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39E0471C" w:rsidR="00E90E49" w:rsidRPr="00614502" w:rsidRDefault="00E90E49" w:rsidP="003C37DA">
      <w:pPr>
        <w:pStyle w:val="3GPPHeader"/>
        <w:jc w:val="both"/>
        <w:rPr>
          <w:rFonts w:ascii="Times New Roman" w:hAnsi="Times New Roman" w:cs="Times New Roman"/>
        </w:rPr>
      </w:pPr>
      <w:r w:rsidRPr="00614502">
        <w:rPr>
          <w:rFonts w:ascii="Times New Roman" w:hAnsi="Times New Roman" w:cs="Times New Roman"/>
        </w:rPr>
        <w:t>3GPP TSG-RAN WG</w:t>
      </w:r>
      <w:r w:rsidR="00790B99" w:rsidRPr="00614502">
        <w:rPr>
          <w:rFonts w:ascii="Times New Roman" w:hAnsi="Times New Roman" w:cs="Times New Roman"/>
        </w:rPr>
        <w:t>1</w:t>
      </w:r>
      <w:r w:rsidR="00A85C6C" w:rsidRPr="00614502">
        <w:rPr>
          <w:rFonts w:ascii="Times New Roman" w:hAnsi="Times New Roman" w:cs="Times New Roman"/>
        </w:rPr>
        <w:t xml:space="preserve"> #</w:t>
      </w:r>
      <w:r w:rsidR="00AC7FCA" w:rsidRPr="00614502">
        <w:rPr>
          <w:rFonts w:ascii="Times New Roman" w:hAnsi="Times New Roman" w:cs="Times New Roman"/>
        </w:rPr>
        <w:t>90</w:t>
      </w:r>
      <w:r w:rsidR="00BB17B1" w:rsidRPr="00614502">
        <w:rPr>
          <w:rFonts w:ascii="Times New Roman" w:hAnsi="Times New Roman" w:cs="Times New Roman"/>
        </w:rPr>
        <w:t>bis</w:t>
      </w:r>
      <w:r w:rsidRPr="00614502">
        <w:rPr>
          <w:rFonts w:ascii="Times New Roman" w:hAnsi="Times New Roman" w:cs="Times New Roman"/>
        </w:rPr>
        <w:tab/>
      </w:r>
      <w:r w:rsidR="00790B99" w:rsidRPr="00D90B8B">
        <w:rPr>
          <w:rFonts w:ascii="Times New Roman" w:hAnsi="Times New Roman" w:cs="Times New Roman"/>
        </w:rPr>
        <w:t>R1</w:t>
      </w:r>
      <w:r w:rsidR="00091557" w:rsidRPr="00D90B8B">
        <w:rPr>
          <w:rFonts w:ascii="Times New Roman" w:hAnsi="Times New Roman" w:cs="Times New Roman"/>
        </w:rPr>
        <w:t>-</w:t>
      </w:r>
      <w:r w:rsidR="005F3025" w:rsidRPr="00D90B8B">
        <w:rPr>
          <w:rFonts w:ascii="Times New Roman" w:hAnsi="Times New Roman" w:cs="Times New Roman"/>
        </w:rPr>
        <w:t>1</w:t>
      </w:r>
      <w:r w:rsidR="00A85C6C" w:rsidRPr="00D90B8B">
        <w:rPr>
          <w:rFonts w:ascii="Times New Roman" w:hAnsi="Times New Roman" w:cs="Times New Roman"/>
        </w:rPr>
        <w:t>7</w:t>
      </w:r>
      <w:r w:rsidR="00D90B8B" w:rsidRPr="00D90B8B">
        <w:rPr>
          <w:rFonts w:ascii="Times New Roman" w:hAnsi="Times New Roman" w:cs="Times New Roman"/>
        </w:rPr>
        <w:t>17874</w:t>
      </w:r>
    </w:p>
    <w:p w14:paraId="72868425" w14:textId="1155B01F" w:rsidR="00E90E49" w:rsidRPr="00614502" w:rsidRDefault="005E4213" w:rsidP="003C37DA">
      <w:pPr>
        <w:pStyle w:val="3GPPHeader"/>
        <w:jc w:val="both"/>
        <w:rPr>
          <w:rFonts w:ascii="Times New Roman" w:hAnsi="Times New Roman" w:cs="Times New Roman"/>
        </w:rPr>
      </w:pPr>
      <w:r w:rsidRPr="00614502">
        <w:rPr>
          <w:rFonts w:ascii="Times New Roman" w:hAnsi="Times New Roman" w:cs="Times New Roman"/>
        </w:rPr>
        <w:t>Prague</w:t>
      </w:r>
      <w:r w:rsidR="00AC7789" w:rsidRPr="00614502">
        <w:rPr>
          <w:rFonts w:ascii="Times New Roman" w:hAnsi="Times New Roman" w:cs="Times New Roman"/>
        </w:rPr>
        <w:t xml:space="preserve">, </w:t>
      </w:r>
      <w:r w:rsidRPr="00614502">
        <w:rPr>
          <w:rFonts w:ascii="Times New Roman" w:hAnsi="Times New Roman" w:cs="Times New Roman"/>
        </w:rPr>
        <w:t>Czech Republic</w:t>
      </w:r>
      <w:r w:rsidR="0027144F" w:rsidRPr="00614502">
        <w:rPr>
          <w:rFonts w:ascii="Times New Roman" w:hAnsi="Times New Roman" w:cs="Times New Roman"/>
        </w:rPr>
        <w:t xml:space="preserve">, </w:t>
      </w:r>
      <w:r w:rsidR="00BB17B1" w:rsidRPr="00614502">
        <w:rPr>
          <w:rFonts w:ascii="Times New Roman" w:hAnsi="Times New Roman" w:cs="Times New Roman"/>
        </w:rPr>
        <w:t>9</w:t>
      </w:r>
      <w:r w:rsidR="00A85C6C" w:rsidRPr="00614502">
        <w:rPr>
          <w:rFonts w:ascii="Times New Roman" w:hAnsi="Times New Roman" w:cs="Times New Roman"/>
          <w:vertAlign w:val="superscript"/>
        </w:rPr>
        <w:t>th</w:t>
      </w:r>
      <w:r w:rsidR="00A85C6C" w:rsidRPr="00614502">
        <w:rPr>
          <w:rFonts w:ascii="Times New Roman" w:hAnsi="Times New Roman" w:cs="Times New Roman"/>
        </w:rPr>
        <w:t xml:space="preserve"> </w:t>
      </w:r>
      <w:r w:rsidR="0027144F" w:rsidRPr="00614502">
        <w:rPr>
          <w:rFonts w:ascii="Times New Roman" w:hAnsi="Times New Roman" w:cs="Times New Roman"/>
        </w:rPr>
        <w:t xml:space="preserve">– </w:t>
      </w:r>
      <w:r w:rsidR="00BB17B1" w:rsidRPr="00614502">
        <w:rPr>
          <w:rFonts w:ascii="Times New Roman" w:hAnsi="Times New Roman" w:cs="Times New Roman"/>
        </w:rPr>
        <w:t>13</w:t>
      </w:r>
      <w:r w:rsidR="00A85C6C" w:rsidRPr="00614502">
        <w:rPr>
          <w:rFonts w:ascii="Times New Roman" w:hAnsi="Times New Roman" w:cs="Times New Roman"/>
          <w:vertAlign w:val="superscript"/>
        </w:rPr>
        <w:t>th</w:t>
      </w:r>
      <w:r w:rsidR="00A85C6C" w:rsidRPr="00614502">
        <w:rPr>
          <w:rFonts w:ascii="Times New Roman" w:hAnsi="Times New Roman" w:cs="Times New Roman"/>
        </w:rPr>
        <w:t xml:space="preserve"> </w:t>
      </w:r>
      <w:r w:rsidR="00A45381" w:rsidRPr="00614502">
        <w:rPr>
          <w:rFonts w:ascii="Times New Roman" w:hAnsi="Times New Roman" w:cs="Times New Roman"/>
        </w:rPr>
        <w:t>October</w:t>
      </w:r>
      <w:r w:rsidR="0027144F" w:rsidRPr="00614502">
        <w:rPr>
          <w:rFonts w:ascii="Times New Roman" w:hAnsi="Times New Roman" w:cs="Times New Roman"/>
        </w:rPr>
        <w:t xml:space="preserve"> 20</w:t>
      </w:r>
      <w:r w:rsidR="00A85C6C" w:rsidRPr="00614502">
        <w:rPr>
          <w:rFonts w:ascii="Times New Roman" w:hAnsi="Times New Roman" w:cs="Times New Roman"/>
        </w:rPr>
        <w:t>17</w:t>
      </w:r>
    </w:p>
    <w:p w14:paraId="2D886173" w14:textId="77777777" w:rsidR="00E90E49" w:rsidRPr="00614502" w:rsidRDefault="00E90E49" w:rsidP="003C37DA">
      <w:pPr>
        <w:pStyle w:val="3GPPHeader"/>
        <w:jc w:val="both"/>
        <w:rPr>
          <w:rFonts w:ascii="Times New Roman" w:hAnsi="Times New Roman" w:cs="Times New Roman"/>
        </w:rPr>
      </w:pPr>
    </w:p>
    <w:p w14:paraId="640F42BB" w14:textId="77777777" w:rsidR="00E90E49" w:rsidRPr="00614502" w:rsidRDefault="003D3C45" w:rsidP="003C37DA">
      <w:pPr>
        <w:pStyle w:val="3GPPHeader"/>
        <w:jc w:val="both"/>
        <w:rPr>
          <w:rFonts w:ascii="Times New Roman" w:hAnsi="Times New Roman" w:cs="Times New Roman"/>
        </w:rPr>
      </w:pPr>
      <w:r w:rsidRPr="00614502">
        <w:rPr>
          <w:rFonts w:ascii="Times New Roman" w:hAnsi="Times New Roman" w:cs="Times New Roman"/>
        </w:rPr>
        <w:t>Source:</w:t>
      </w:r>
      <w:r w:rsidR="00E90E49" w:rsidRPr="00614502">
        <w:rPr>
          <w:rFonts w:ascii="Times New Roman" w:hAnsi="Times New Roman" w:cs="Times New Roman"/>
        </w:rPr>
        <w:tab/>
      </w:r>
      <w:r w:rsidR="00F64C2B" w:rsidRPr="00614502">
        <w:rPr>
          <w:rFonts w:ascii="Times New Roman" w:hAnsi="Times New Roman" w:cs="Times New Roman"/>
        </w:rPr>
        <w:t>Ericsson</w:t>
      </w:r>
    </w:p>
    <w:p w14:paraId="5352A294" w14:textId="3F292405" w:rsidR="00D8337F" w:rsidRPr="00614502" w:rsidRDefault="003D3C45" w:rsidP="003C37DA">
      <w:pPr>
        <w:pStyle w:val="3GPPHeader"/>
        <w:jc w:val="both"/>
        <w:rPr>
          <w:rFonts w:ascii="Times New Roman" w:hAnsi="Times New Roman" w:cs="Times New Roman"/>
        </w:rPr>
      </w:pPr>
      <w:r w:rsidRPr="00614502">
        <w:rPr>
          <w:rFonts w:ascii="Times New Roman" w:hAnsi="Times New Roman" w:cs="Times New Roman"/>
        </w:rPr>
        <w:t>Title:</w:t>
      </w:r>
      <w:r w:rsidR="00E90E49" w:rsidRPr="00614502">
        <w:rPr>
          <w:rFonts w:ascii="Times New Roman" w:hAnsi="Times New Roman" w:cs="Times New Roman"/>
        </w:rPr>
        <w:tab/>
      </w:r>
      <w:r w:rsidR="00BB17B1" w:rsidRPr="00614502">
        <w:rPr>
          <w:rFonts w:ascii="Times New Roman" w:hAnsi="Times New Roman" w:cs="Times New Roman"/>
        </w:rPr>
        <w:t>Reliability evaluation of</w:t>
      </w:r>
      <w:r w:rsidR="0073542F" w:rsidRPr="00614502">
        <w:rPr>
          <w:rFonts w:ascii="Times New Roman" w:hAnsi="Times New Roman" w:cs="Times New Roman"/>
        </w:rPr>
        <w:t xml:space="preserve"> LTE networks with</w:t>
      </w:r>
      <w:r w:rsidR="00D8337F" w:rsidRPr="00614502">
        <w:rPr>
          <w:rFonts w:ascii="Times New Roman" w:hAnsi="Times New Roman" w:cs="Times New Roman"/>
        </w:rPr>
        <w:t xml:space="preserve"> low altitude aerial vehicles</w:t>
      </w:r>
    </w:p>
    <w:p w14:paraId="1D6D601C" w14:textId="444A0872" w:rsidR="00952A24" w:rsidRPr="00614502" w:rsidRDefault="00952A24" w:rsidP="003C37DA">
      <w:pPr>
        <w:pStyle w:val="3GPPHeader"/>
        <w:jc w:val="both"/>
        <w:rPr>
          <w:rFonts w:ascii="Times New Roman" w:hAnsi="Times New Roman" w:cs="Times New Roman"/>
        </w:rPr>
      </w:pPr>
      <w:r w:rsidRPr="00D90B8B">
        <w:rPr>
          <w:rFonts w:ascii="Times New Roman" w:hAnsi="Times New Roman" w:cs="Times New Roman"/>
        </w:rPr>
        <w:t>Agenda Item:</w:t>
      </w:r>
      <w:r w:rsidRPr="00D90B8B">
        <w:rPr>
          <w:rFonts w:ascii="Times New Roman" w:hAnsi="Times New Roman" w:cs="Times New Roman"/>
        </w:rPr>
        <w:tab/>
      </w:r>
      <w:r w:rsidR="00D90B8B" w:rsidRPr="00D90B8B">
        <w:rPr>
          <w:rFonts w:ascii="Times New Roman" w:hAnsi="Times New Roman" w:cs="Times New Roman"/>
        </w:rPr>
        <w:t>6.2.7.5</w:t>
      </w:r>
    </w:p>
    <w:p w14:paraId="080CDDB4" w14:textId="77777777" w:rsidR="00E90E49" w:rsidRPr="00614502" w:rsidRDefault="00E90E49" w:rsidP="003C37DA">
      <w:pPr>
        <w:pStyle w:val="3GPPHeader"/>
        <w:jc w:val="both"/>
        <w:rPr>
          <w:rFonts w:ascii="Times New Roman" w:hAnsi="Times New Roman" w:cs="Times New Roman"/>
        </w:rPr>
      </w:pPr>
      <w:r w:rsidRPr="00614502">
        <w:rPr>
          <w:rFonts w:ascii="Times New Roman" w:hAnsi="Times New Roman" w:cs="Times New Roman"/>
        </w:rPr>
        <w:t>Document for:</w:t>
      </w:r>
      <w:r w:rsidRPr="00614502">
        <w:rPr>
          <w:rFonts w:ascii="Times New Roman" w:hAnsi="Times New Roman" w:cs="Times New Roman"/>
        </w:rPr>
        <w:tab/>
      </w:r>
      <w:r w:rsidR="00A15745" w:rsidRPr="00614502">
        <w:rPr>
          <w:rFonts w:ascii="Times New Roman" w:hAnsi="Times New Roman" w:cs="Times New Roman"/>
        </w:rPr>
        <w:t>Discussion and</w:t>
      </w:r>
      <w:r w:rsidR="00952A24" w:rsidRPr="00614502">
        <w:rPr>
          <w:rFonts w:ascii="Times New Roman" w:hAnsi="Times New Roman" w:cs="Times New Roman"/>
        </w:rPr>
        <w:t xml:space="preserve"> </w:t>
      </w:r>
      <w:r w:rsidRPr="00614502">
        <w:rPr>
          <w:rFonts w:ascii="Times New Roman" w:hAnsi="Times New Roman" w:cs="Times New Roman"/>
        </w:rPr>
        <w:t>Decision</w:t>
      </w:r>
    </w:p>
    <w:p w14:paraId="70A1F976" w14:textId="77777777" w:rsidR="00E90E49" w:rsidRPr="00614502" w:rsidRDefault="007F75D5" w:rsidP="00976186">
      <w:pPr>
        <w:pStyle w:val="Heading1"/>
        <w:jc w:val="both"/>
        <w:rPr>
          <w:rFonts w:ascii="Times New Roman" w:hAnsi="Times New Roman" w:cs="Times New Roman"/>
        </w:rPr>
      </w:pPr>
      <w:r w:rsidRPr="00614502">
        <w:rPr>
          <w:rFonts w:ascii="Times New Roman" w:hAnsi="Times New Roman" w:cs="Times New Roman"/>
        </w:rPr>
        <w:t>Introduction</w:t>
      </w:r>
    </w:p>
    <w:p w14:paraId="3DBB4269" w14:textId="463F4A5E" w:rsidR="00477768" w:rsidRPr="00614502" w:rsidRDefault="00A15DEF" w:rsidP="00976186">
      <w:pPr>
        <w:spacing w:after="0"/>
        <w:jc w:val="both"/>
        <w:rPr>
          <w:rFonts w:ascii="Times New Roman" w:hAnsi="Times New Roman" w:cs="Times New Roman"/>
        </w:rPr>
      </w:pPr>
      <w:r w:rsidRPr="00614502">
        <w:rPr>
          <w:rFonts w:ascii="Times New Roman" w:hAnsi="Times New Roman" w:cs="Times New Roman"/>
        </w:rPr>
        <w:t xml:space="preserve">In RAN#75, the study item on enhanced </w:t>
      </w:r>
      <w:r w:rsidR="00BB3C67" w:rsidRPr="00614502">
        <w:rPr>
          <w:rFonts w:ascii="Times New Roman" w:hAnsi="Times New Roman" w:cs="Times New Roman"/>
        </w:rPr>
        <w:t xml:space="preserve">LTE </w:t>
      </w:r>
      <w:r w:rsidRPr="00614502">
        <w:rPr>
          <w:rFonts w:ascii="Times New Roman" w:hAnsi="Times New Roman" w:cs="Times New Roman"/>
        </w:rPr>
        <w:t>support for aerial vehicles was approved</w:t>
      </w:r>
      <w:r w:rsidR="00A86E7D" w:rsidRPr="00614502">
        <w:rPr>
          <w:rFonts w:ascii="Times New Roman" w:hAnsi="Times New Roman" w:cs="Times New Roman"/>
        </w:rPr>
        <w:t xml:space="preserve"> </w:t>
      </w:r>
      <w:r w:rsidR="00A86E7D" w:rsidRPr="00614502">
        <w:rPr>
          <w:rFonts w:ascii="Times New Roman" w:hAnsi="Times New Roman" w:cs="Times New Roman"/>
        </w:rPr>
        <w:fldChar w:fldCharType="begin"/>
      </w:r>
      <w:r w:rsidR="00A86E7D" w:rsidRPr="00614502">
        <w:rPr>
          <w:rFonts w:ascii="Times New Roman" w:hAnsi="Times New Roman" w:cs="Times New Roman"/>
        </w:rPr>
        <w:instrText xml:space="preserve"> REF _Ref477774264 \r \h </w:instrText>
      </w:r>
      <w:r w:rsidR="00BE768D" w:rsidRPr="00614502">
        <w:rPr>
          <w:rFonts w:ascii="Times New Roman" w:hAnsi="Times New Roman" w:cs="Times New Roman"/>
        </w:rPr>
        <w:instrText xml:space="preserve"> \* MERGEFORMAT </w:instrText>
      </w:r>
      <w:r w:rsidR="00A86E7D" w:rsidRPr="00614502">
        <w:rPr>
          <w:rFonts w:ascii="Times New Roman" w:hAnsi="Times New Roman" w:cs="Times New Roman"/>
        </w:rPr>
      </w:r>
      <w:r w:rsidR="00A86E7D" w:rsidRPr="00614502">
        <w:rPr>
          <w:rFonts w:ascii="Times New Roman" w:hAnsi="Times New Roman" w:cs="Times New Roman"/>
        </w:rPr>
        <w:fldChar w:fldCharType="separate"/>
      </w:r>
      <w:r w:rsidR="005E3869">
        <w:rPr>
          <w:rFonts w:ascii="Times New Roman" w:hAnsi="Times New Roman" w:cs="Times New Roman"/>
        </w:rPr>
        <w:t>[1]</w:t>
      </w:r>
      <w:r w:rsidR="00A86E7D" w:rsidRPr="00614502">
        <w:rPr>
          <w:rFonts w:ascii="Times New Roman" w:hAnsi="Times New Roman" w:cs="Times New Roman"/>
        </w:rPr>
        <w:fldChar w:fldCharType="end"/>
      </w:r>
      <w:r w:rsidRPr="00614502">
        <w:rPr>
          <w:rFonts w:ascii="Times New Roman" w:hAnsi="Times New Roman" w:cs="Times New Roman"/>
        </w:rPr>
        <w:t xml:space="preserve">. </w:t>
      </w:r>
      <w:r w:rsidR="00C22FB5" w:rsidRPr="00614502">
        <w:rPr>
          <w:rFonts w:ascii="Times New Roman" w:hAnsi="Times New Roman" w:cs="Times New Roman"/>
        </w:rPr>
        <w:t xml:space="preserve">The objective </w:t>
      </w:r>
      <w:r w:rsidRPr="00614502">
        <w:rPr>
          <w:rFonts w:ascii="Times New Roman" w:hAnsi="Times New Roman" w:cs="Times New Roman"/>
        </w:rPr>
        <w:t xml:space="preserve">of the study </w:t>
      </w:r>
      <w:r w:rsidR="00C22FB5" w:rsidRPr="00614502">
        <w:rPr>
          <w:rFonts w:ascii="Times New Roman" w:hAnsi="Times New Roman" w:cs="Times New Roman"/>
          <w:bCs/>
        </w:rPr>
        <w:t xml:space="preserve">is to </w:t>
      </w:r>
      <w:r w:rsidR="006B15ED" w:rsidRPr="00614502">
        <w:rPr>
          <w:rFonts w:ascii="Times New Roman" w:hAnsi="Times New Roman" w:cs="Times New Roman"/>
          <w:bCs/>
        </w:rPr>
        <w:t xml:space="preserve">investigate various RAN1 and RAN2 aspects associated with </w:t>
      </w:r>
      <w:r w:rsidR="006B15ED" w:rsidRPr="00614502">
        <w:rPr>
          <w:rFonts w:ascii="Times New Roman" w:eastAsia="MS Mincho" w:hAnsi="Times New Roman" w:cs="Times New Roman"/>
          <w:bCs/>
        </w:rPr>
        <w:t>using terrestrial LTE networks to provide co</w:t>
      </w:r>
      <w:r w:rsidR="00D17ACF" w:rsidRPr="00614502">
        <w:rPr>
          <w:rFonts w:ascii="Times New Roman" w:eastAsia="MS Mincho" w:hAnsi="Times New Roman" w:cs="Times New Roman"/>
          <w:bCs/>
        </w:rPr>
        <w:t xml:space="preserve">nnectivity to aerial vehicles. </w:t>
      </w:r>
      <w:r w:rsidR="00BB17B1" w:rsidRPr="00614502">
        <w:rPr>
          <w:rFonts w:ascii="Times New Roman" w:eastAsia="MS Mincho" w:hAnsi="Times New Roman" w:cs="Times New Roman"/>
          <w:bCs/>
        </w:rPr>
        <w:t>E</w:t>
      </w:r>
      <w:r w:rsidR="00BB17B1" w:rsidRPr="00614502">
        <w:rPr>
          <w:rFonts w:ascii="Times New Roman" w:hAnsi="Times New Roman" w:cs="Times New Roman"/>
        </w:rPr>
        <w:t>valuation assumptions have been</w:t>
      </w:r>
      <w:r w:rsidR="00BB3C67" w:rsidRPr="00614502">
        <w:rPr>
          <w:rFonts w:ascii="Times New Roman" w:hAnsi="Times New Roman" w:cs="Times New Roman"/>
        </w:rPr>
        <w:t xml:space="preserve"> agreed for evaluating the performance of using LTE network deployments with base station antennas targeting terrestrial coverage to serve </w:t>
      </w:r>
      <w:r w:rsidR="00BB3C67" w:rsidRPr="00614502">
        <w:rPr>
          <w:rFonts w:ascii="Times New Roman" w:eastAsia="MS Mincho" w:hAnsi="Times New Roman" w:cs="Times New Roman"/>
          <w:bCs/>
        </w:rPr>
        <w:t>low altitude aerial vehicles (a.k</w:t>
      </w:r>
      <w:r w:rsidR="00396D10" w:rsidRPr="00614502">
        <w:rPr>
          <w:rFonts w:ascii="Times New Roman" w:eastAsia="MS Mincho" w:hAnsi="Times New Roman" w:cs="Times New Roman"/>
          <w:bCs/>
        </w:rPr>
        <w:t>.</w:t>
      </w:r>
      <w:r w:rsidR="00BB3C67" w:rsidRPr="00614502">
        <w:rPr>
          <w:rFonts w:ascii="Times New Roman" w:eastAsia="MS Mincho" w:hAnsi="Times New Roman" w:cs="Times New Roman"/>
          <w:bCs/>
        </w:rPr>
        <w:t xml:space="preserve">a., drones). </w:t>
      </w:r>
      <w:r w:rsidR="00BB17B1" w:rsidRPr="00614502">
        <w:rPr>
          <w:rFonts w:ascii="Times New Roman" w:eastAsia="MS Mincho" w:hAnsi="Times New Roman" w:cs="Times New Roman"/>
          <w:bCs/>
        </w:rPr>
        <w:t>In this contribution, we discuss and evaluate reliability performance of LTE networks for command and control traffic.</w:t>
      </w:r>
    </w:p>
    <w:p w14:paraId="53EF906F" w14:textId="0FD807BC" w:rsidR="004000E8" w:rsidRPr="00614502" w:rsidRDefault="002310C9" w:rsidP="00976186">
      <w:pPr>
        <w:pStyle w:val="Heading1"/>
        <w:jc w:val="both"/>
        <w:rPr>
          <w:rFonts w:ascii="Times New Roman" w:hAnsi="Times New Roman" w:cs="Times New Roman"/>
        </w:rPr>
      </w:pPr>
      <w:bookmarkStart w:id="0" w:name="_Ref493964083"/>
      <w:r>
        <w:rPr>
          <w:rFonts w:ascii="Times New Roman" w:hAnsi="Times New Roman" w:cs="Times New Roman"/>
        </w:rPr>
        <w:t>Evaluation results and observations</w:t>
      </w:r>
      <w:bookmarkEnd w:id="0"/>
    </w:p>
    <w:p w14:paraId="4959C9A8" w14:textId="69ECBE8B" w:rsidR="003533F0" w:rsidRPr="00614502" w:rsidRDefault="009F19DC" w:rsidP="00976186">
      <w:pPr>
        <w:pStyle w:val="Heading2"/>
        <w:jc w:val="both"/>
        <w:rPr>
          <w:rFonts w:ascii="Times New Roman" w:hAnsi="Times New Roman" w:cs="Times New Roman"/>
          <w:szCs w:val="28"/>
          <w:lang w:val="en-US" w:eastAsia="ja-JP"/>
        </w:rPr>
      </w:pPr>
      <w:r>
        <w:rPr>
          <w:rFonts w:ascii="Times New Roman" w:hAnsi="Times New Roman" w:cs="Times New Roman"/>
          <w:szCs w:val="28"/>
          <w:lang w:val="en-US" w:eastAsia="ja-JP"/>
        </w:rPr>
        <w:t>Evaluation setup</w:t>
      </w:r>
    </w:p>
    <w:p w14:paraId="2F8BD502" w14:textId="6F7B5100" w:rsidR="00D51842" w:rsidRPr="00614502" w:rsidRDefault="00344083" w:rsidP="00976186">
      <w:pPr>
        <w:jc w:val="both"/>
        <w:rPr>
          <w:rFonts w:ascii="Times New Roman" w:hAnsi="Times New Roman" w:cs="Times New Roman"/>
          <w:lang w:eastAsia="ja-JP"/>
        </w:rPr>
      </w:pPr>
      <w:r w:rsidRPr="00614502">
        <w:rPr>
          <w:rFonts w:ascii="Times New Roman" w:hAnsi="Times New Roman" w:cs="Times New Roman"/>
          <w:lang w:eastAsia="ja-JP"/>
        </w:rPr>
        <w:t>Reliable command and control is esse</w:t>
      </w:r>
      <w:r w:rsidR="00D33D29" w:rsidRPr="00614502">
        <w:rPr>
          <w:rFonts w:ascii="Times New Roman" w:hAnsi="Times New Roman" w:cs="Times New Roman"/>
          <w:lang w:eastAsia="ja-JP"/>
        </w:rPr>
        <w:t>ntial for safe operation of low altitude aerial vehicles</w:t>
      </w:r>
      <w:r w:rsidRPr="00614502">
        <w:rPr>
          <w:rFonts w:ascii="Times New Roman" w:hAnsi="Times New Roman" w:cs="Times New Roman"/>
          <w:lang w:eastAsia="ja-JP"/>
        </w:rPr>
        <w:t>.</w:t>
      </w:r>
      <w:r w:rsidR="00D51842" w:rsidRPr="00614502">
        <w:rPr>
          <w:rFonts w:ascii="Times New Roman" w:hAnsi="Times New Roman" w:cs="Times New Roman"/>
          <w:lang w:eastAsia="ja-JP"/>
        </w:rPr>
        <w:t xml:space="preserve"> For performance evaluation of command and control traffic, RAN1 agreed on a traffic model with periodic packet</w:t>
      </w:r>
      <w:r w:rsidR="008743BB" w:rsidRPr="00614502">
        <w:rPr>
          <w:rFonts w:ascii="Times New Roman" w:hAnsi="Times New Roman" w:cs="Times New Roman"/>
          <w:lang w:eastAsia="ja-JP"/>
        </w:rPr>
        <w:t xml:space="preserve"> arrivals and fixed packet size:</w:t>
      </w:r>
    </w:p>
    <w:p w14:paraId="075F5D7E" w14:textId="1A9E2EB3" w:rsidR="00D51842" w:rsidRPr="00614502" w:rsidRDefault="008743BB" w:rsidP="00976186">
      <w:pPr>
        <w:pStyle w:val="ListParagraph"/>
        <w:numPr>
          <w:ilvl w:val="0"/>
          <w:numId w:val="29"/>
        </w:numPr>
        <w:spacing w:line="240" w:lineRule="auto"/>
        <w:jc w:val="both"/>
        <w:rPr>
          <w:rFonts w:ascii="Times New Roman" w:hAnsi="Times New Roman" w:cs="Times New Roman"/>
          <w:szCs w:val="20"/>
        </w:rPr>
      </w:pPr>
      <w:r w:rsidRPr="00614502">
        <w:rPr>
          <w:rFonts w:ascii="Times New Roman" w:hAnsi="Times New Roman" w:cs="Times New Roman"/>
          <w:szCs w:val="20"/>
        </w:rPr>
        <w:t>P</w:t>
      </w:r>
      <w:r w:rsidR="00D51842" w:rsidRPr="00614502">
        <w:rPr>
          <w:rFonts w:ascii="Times New Roman" w:hAnsi="Times New Roman" w:cs="Times New Roman"/>
          <w:szCs w:val="20"/>
        </w:rPr>
        <w:t>acket size: 1250 bytes</w:t>
      </w:r>
    </w:p>
    <w:p w14:paraId="70924D8A" w14:textId="6E7E6B52" w:rsidR="00D51842" w:rsidRPr="00614502" w:rsidRDefault="00D51842" w:rsidP="00976186">
      <w:pPr>
        <w:pStyle w:val="ListParagraph"/>
        <w:numPr>
          <w:ilvl w:val="0"/>
          <w:numId w:val="29"/>
        </w:numPr>
        <w:spacing w:line="240" w:lineRule="auto"/>
        <w:jc w:val="both"/>
        <w:rPr>
          <w:rFonts w:ascii="Times New Roman" w:hAnsi="Times New Roman" w:cs="Times New Roman"/>
          <w:szCs w:val="20"/>
        </w:rPr>
      </w:pPr>
      <w:r w:rsidRPr="00614502">
        <w:rPr>
          <w:rFonts w:ascii="Times New Roman" w:hAnsi="Times New Roman" w:cs="Times New Roman"/>
          <w:szCs w:val="20"/>
        </w:rPr>
        <w:t>Period: 100 ms</w:t>
      </w:r>
    </w:p>
    <w:p w14:paraId="094CAAB3" w14:textId="1CA0D61A" w:rsidR="00776A7B" w:rsidRPr="00614502" w:rsidRDefault="00776A7B" w:rsidP="00976186">
      <w:pPr>
        <w:jc w:val="both"/>
        <w:rPr>
          <w:rFonts w:ascii="Times New Roman" w:hAnsi="Times New Roman" w:cs="Times New Roman"/>
          <w:lang w:eastAsia="ja-JP"/>
        </w:rPr>
      </w:pPr>
      <w:r w:rsidRPr="00614502">
        <w:rPr>
          <w:rFonts w:ascii="Times New Roman" w:hAnsi="Times New Roman" w:cs="Times New Roman"/>
          <w:lang w:eastAsia="ja-JP"/>
        </w:rPr>
        <w:t>It however has not been</w:t>
      </w:r>
      <w:r w:rsidR="00F02376" w:rsidRPr="00614502">
        <w:rPr>
          <w:rFonts w:ascii="Times New Roman" w:hAnsi="Times New Roman" w:cs="Times New Roman"/>
          <w:lang w:eastAsia="ja-JP"/>
        </w:rPr>
        <w:t xml:space="preserve"> discussed the arrival time of</w:t>
      </w:r>
      <w:r w:rsidRPr="00614502">
        <w:rPr>
          <w:rFonts w:ascii="Times New Roman" w:hAnsi="Times New Roman" w:cs="Times New Roman"/>
          <w:lang w:eastAsia="ja-JP"/>
        </w:rPr>
        <w:t xml:space="preserve"> the first packet. In the evaluation, we assume that the </w:t>
      </w:r>
      <w:r w:rsidR="00F02376" w:rsidRPr="00614502">
        <w:rPr>
          <w:rFonts w:ascii="Times New Roman" w:hAnsi="Times New Roman" w:cs="Times New Roman"/>
          <w:lang w:eastAsia="ja-JP"/>
        </w:rPr>
        <w:t>arrival time</w:t>
      </w:r>
      <w:r w:rsidRPr="00614502">
        <w:rPr>
          <w:rFonts w:ascii="Times New Roman" w:hAnsi="Times New Roman" w:cs="Times New Roman"/>
          <w:lang w:eastAsia="ja-JP"/>
        </w:rPr>
        <w:t xml:space="preserve"> of the first packet is uniformly distributed between 0 ms and 100 ms.</w:t>
      </w:r>
    </w:p>
    <w:p w14:paraId="3A8D9148" w14:textId="0029C4D1" w:rsidR="00D51842" w:rsidRPr="00614502" w:rsidRDefault="00D51842" w:rsidP="00976186">
      <w:pPr>
        <w:jc w:val="both"/>
        <w:rPr>
          <w:rFonts w:ascii="Times New Roman" w:hAnsi="Times New Roman" w:cs="Times New Roman"/>
          <w:lang w:eastAsia="ja-JP"/>
        </w:rPr>
      </w:pPr>
      <w:r w:rsidRPr="00614502">
        <w:rPr>
          <w:rFonts w:ascii="Times New Roman" w:hAnsi="Times New Roman" w:cs="Times New Roman"/>
          <w:lang w:eastAsia="ja-JP"/>
        </w:rPr>
        <w:t>The key performance metric</w:t>
      </w:r>
      <w:r w:rsidR="00F02376" w:rsidRPr="00614502">
        <w:rPr>
          <w:rFonts w:ascii="Times New Roman" w:hAnsi="Times New Roman" w:cs="Times New Roman"/>
          <w:lang w:eastAsia="ja-JP"/>
        </w:rPr>
        <w:t xml:space="preserve"> agreed in RAN1</w:t>
      </w:r>
      <w:r w:rsidRPr="00614502">
        <w:rPr>
          <w:rFonts w:ascii="Times New Roman" w:hAnsi="Times New Roman" w:cs="Times New Roman"/>
          <w:lang w:eastAsia="ja-JP"/>
        </w:rPr>
        <w:t xml:space="preserve"> for </w:t>
      </w:r>
      <w:r w:rsidRPr="00614502">
        <w:rPr>
          <w:rFonts w:ascii="Times New Roman" w:eastAsia="MS Mincho" w:hAnsi="Times New Roman" w:cs="Times New Roman"/>
          <w:bCs/>
        </w:rPr>
        <w:t xml:space="preserve">command and control traffic is reliability, as defined </w:t>
      </w:r>
      <w:r w:rsidRPr="00614502">
        <w:rPr>
          <w:rFonts w:ascii="Times New Roman" w:eastAsia="MS Mincho" w:hAnsi="Times New Roman" w:cs="Times New Roman"/>
          <w:szCs w:val="20"/>
          <w:lang w:eastAsia="ja-JP"/>
        </w:rPr>
        <w:t>in TR38.802 with X = 1250 bytes</w:t>
      </w:r>
      <w:r w:rsidRPr="00614502">
        <w:rPr>
          <w:rFonts w:ascii="Times New Roman" w:hAnsi="Times New Roman" w:cs="Times New Roman"/>
          <w:lang w:eastAsia="ja-JP"/>
        </w:rPr>
        <w:t xml:space="preserve"> and </w:t>
      </w:r>
      <w:r w:rsidRPr="00614502">
        <w:rPr>
          <w:rFonts w:ascii="Times New Roman" w:eastAsia="MS Mincho" w:hAnsi="Times New Roman" w:cs="Times New Roman"/>
          <w:szCs w:val="20"/>
          <w:lang w:eastAsia="ja-JP"/>
        </w:rPr>
        <w:t>L = 50 ms. Specifically,</w:t>
      </w:r>
      <w:r w:rsidR="003C37DA" w:rsidRPr="00614502">
        <w:rPr>
          <w:rFonts w:ascii="Times New Roman" w:eastAsia="MS Mincho" w:hAnsi="Times New Roman" w:cs="Times New Roman"/>
          <w:szCs w:val="20"/>
          <w:lang w:eastAsia="ja-JP"/>
        </w:rPr>
        <w:t xml:space="preserve"> </w:t>
      </w:r>
      <w:r w:rsidR="003C37DA" w:rsidRPr="00614502">
        <w:rPr>
          <w:rFonts w:ascii="Times New Roman" w:hAnsi="Times New Roman" w:cs="Times New Roman"/>
          <w:i/>
          <w:lang w:eastAsia="ja-JP"/>
        </w:rPr>
        <w:t>reliability is defined as the success probability of transmitting X=1250 bytes within L=50 ms</w:t>
      </w:r>
      <w:r w:rsidR="003C37DA" w:rsidRPr="00614502">
        <w:rPr>
          <w:rFonts w:ascii="Times New Roman" w:hAnsi="Times New Roman" w:cs="Times New Roman"/>
          <w:lang w:eastAsia="ja-JP"/>
        </w:rPr>
        <w:t>, which is the time it takes to deliver a small data packet from the radio protocol layer 2/3 SDU ingress point to the radio protocol layer 2/3 SDU egress point of the radio interface.</w:t>
      </w:r>
    </w:p>
    <w:p w14:paraId="4A7D99C0" w14:textId="6726D6EA" w:rsidR="00C620FB" w:rsidRPr="00614502" w:rsidRDefault="00C620FB" w:rsidP="00976186">
      <w:pPr>
        <w:jc w:val="both"/>
        <w:rPr>
          <w:rFonts w:ascii="Times New Roman" w:hAnsi="Times New Roman" w:cs="Times New Roman"/>
          <w:lang w:eastAsia="ja-JP"/>
        </w:rPr>
      </w:pPr>
      <w:r w:rsidRPr="00614502">
        <w:rPr>
          <w:rFonts w:ascii="Times New Roman" w:hAnsi="Times New Roman" w:cs="Times New Roman"/>
          <w:lang w:eastAsia="ja-JP"/>
        </w:rPr>
        <w:t xml:space="preserve">In this contribution, we focus on command and control traffic in the downlink since the use cases of </w:t>
      </w:r>
      <w:r w:rsidRPr="00614502">
        <w:rPr>
          <w:rFonts w:ascii="Times New Roman" w:eastAsia="MS Mincho" w:hAnsi="Times New Roman" w:cs="Times New Roman"/>
          <w:bCs/>
        </w:rPr>
        <w:t>command and control are more typical in the downlink and the corresponding requirements in the downlink are more stringent.</w:t>
      </w:r>
    </w:p>
    <w:p w14:paraId="365B56C3" w14:textId="08107CFB" w:rsidR="003C37DA" w:rsidRPr="00614502" w:rsidRDefault="003C37DA" w:rsidP="00976186">
      <w:pPr>
        <w:jc w:val="both"/>
        <w:rPr>
          <w:rFonts w:ascii="Times New Roman" w:eastAsia="MS Mincho" w:hAnsi="Times New Roman" w:cs="Times New Roman"/>
          <w:bCs/>
        </w:rPr>
      </w:pPr>
      <w:r w:rsidRPr="00614502">
        <w:rPr>
          <w:rFonts w:ascii="Times New Roman" w:hAnsi="Times New Roman" w:cs="Times New Roman"/>
          <w:lang w:eastAsia="ja-JP"/>
        </w:rPr>
        <w:t xml:space="preserve">As a first step towards understanding the </w:t>
      </w:r>
      <w:r w:rsidRPr="00614502">
        <w:rPr>
          <w:rFonts w:ascii="Times New Roman" w:eastAsia="MS Mincho" w:hAnsi="Times New Roman" w:cs="Times New Roman"/>
          <w:bCs/>
        </w:rPr>
        <w:t>reliability performance of LTE networks for command and control traffic, we assume that the scheduler partition</w:t>
      </w:r>
      <w:r w:rsidR="00F02376" w:rsidRPr="00614502">
        <w:rPr>
          <w:rFonts w:ascii="Times New Roman" w:eastAsia="MS Mincho" w:hAnsi="Times New Roman" w:cs="Times New Roman"/>
          <w:bCs/>
        </w:rPr>
        <w:t>s</w:t>
      </w:r>
      <w:r w:rsidRPr="00614502">
        <w:rPr>
          <w:rFonts w:ascii="Times New Roman" w:eastAsia="MS Mincho" w:hAnsi="Times New Roman" w:cs="Times New Roman"/>
          <w:bCs/>
        </w:rPr>
        <w:t xml:space="preserve"> the radio resource</w:t>
      </w:r>
      <w:r w:rsidR="00F02376" w:rsidRPr="00614502">
        <w:rPr>
          <w:rFonts w:ascii="Times New Roman" w:eastAsia="MS Mincho" w:hAnsi="Times New Roman" w:cs="Times New Roman"/>
          <w:bCs/>
        </w:rPr>
        <w:t>s</w:t>
      </w:r>
      <w:r w:rsidRPr="00614502">
        <w:rPr>
          <w:rFonts w:ascii="Times New Roman" w:eastAsia="MS Mincho" w:hAnsi="Times New Roman" w:cs="Times New Roman"/>
          <w:bCs/>
        </w:rPr>
        <w:t xml:space="preserve"> so that aerial traffic and terrestrial traffic are scheduled in orthogonal frequency resource</w:t>
      </w:r>
      <w:r w:rsidR="00F02376" w:rsidRPr="00614502">
        <w:rPr>
          <w:rFonts w:ascii="Times New Roman" w:eastAsia="MS Mincho" w:hAnsi="Times New Roman" w:cs="Times New Roman"/>
          <w:bCs/>
        </w:rPr>
        <w:t>s</w:t>
      </w:r>
      <w:r w:rsidRPr="00614502">
        <w:rPr>
          <w:rFonts w:ascii="Times New Roman" w:eastAsia="MS Mincho" w:hAnsi="Times New Roman" w:cs="Times New Roman"/>
          <w:bCs/>
        </w:rPr>
        <w:t>.</w:t>
      </w:r>
      <w:r w:rsidR="00C620FB" w:rsidRPr="00614502">
        <w:rPr>
          <w:rFonts w:ascii="Times New Roman" w:eastAsia="MS Mincho" w:hAnsi="Times New Roman" w:cs="Times New Roman"/>
          <w:bCs/>
        </w:rPr>
        <w:t xml:space="preserve"> With this partition, the signals to terrestrial UEs and the signals to aerial UEs do not interfere. However, aerial UEs in a cell still experience interference from</w:t>
      </w:r>
      <w:r w:rsidRPr="00614502">
        <w:rPr>
          <w:rFonts w:ascii="Times New Roman" w:eastAsia="MS Mincho" w:hAnsi="Times New Roman" w:cs="Times New Roman"/>
          <w:bCs/>
        </w:rPr>
        <w:t xml:space="preserve"> </w:t>
      </w:r>
      <w:r w:rsidR="00C620FB" w:rsidRPr="00614502">
        <w:rPr>
          <w:rFonts w:ascii="Times New Roman" w:eastAsia="MS Mincho" w:hAnsi="Times New Roman" w:cs="Times New Roman"/>
          <w:bCs/>
        </w:rPr>
        <w:t>neighbor cells since the neighbor cells</w:t>
      </w:r>
      <w:r w:rsidR="00F02376" w:rsidRPr="00614502">
        <w:rPr>
          <w:rFonts w:ascii="Times New Roman" w:eastAsia="MS Mincho" w:hAnsi="Times New Roman" w:cs="Times New Roman"/>
          <w:bCs/>
        </w:rPr>
        <w:t xml:space="preserve"> may</w:t>
      </w:r>
      <w:r w:rsidR="00C620FB" w:rsidRPr="00614502">
        <w:rPr>
          <w:rFonts w:ascii="Times New Roman" w:eastAsia="MS Mincho" w:hAnsi="Times New Roman" w:cs="Times New Roman"/>
          <w:bCs/>
        </w:rPr>
        <w:t xml:space="preserve"> use the same radio resource to serve</w:t>
      </w:r>
      <w:r w:rsidR="00F02376" w:rsidRPr="00614502">
        <w:rPr>
          <w:rFonts w:ascii="Times New Roman" w:eastAsia="MS Mincho" w:hAnsi="Times New Roman" w:cs="Times New Roman"/>
          <w:bCs/>
        </w:rPr>
        <w:t xml:space="preserve"> other</w:t>
      </w:r>
      <w:r w:rsidR="00C620FB" w:rsidRPr="00614502">
        <w:rPr>
          <w:rFonts w:ascii="Times New Roman" w:eastAsia="MS Mincho" w:hAnsi="Times New Roman" w:cs="Times New Roman"/>
          <w:bCs/>
        </w:rPr>
        <w:t xml:space="preserve"> aerial UEs connected to neighbor cells.  </w:t>
      </w:r>
      <w:r w:rsidRPr="00614502">
        <w:rPr>
          <w:rFonts w:ascii="Times New Roman" w:eastAsia="MS Mincho" w:hAnsi="Times New Roman" w:cs="Times New Roman"/>
          <w:bCs/>
        </w:rPr>
        <w:t xml:space="preserve"> </w:t>
      </w:r>
    </w:p>
    <w:p w14:paraId="48124B5E" w14:textId="66033ADD" w:rsidR="0084262C" w:rsidRPr="00614502" w:rsidRDefault="00C620FB" w:rsidP="00976186">
      <w:pPr>
        <w:jc w:val="both"/>
        <w:rPr>
          <w:rFonts w:ascii="Times New Roman" w:eastAsia="MS Mincho" w:hAnsi="Times New Roman" w:cs="Times New Roman"/>
          <w:bCs/>
        </w:rPr>
      </w:pPr>
      <w:r w:rsidRPr="00614502">
        <w:rPr>
          <w:rFonts w:ascii="Times New Roman" w:eastAsia="MS Mincho" w:hAnsi="Times New Roman" w:cs="Times New Roman"/>
          <w:bCs/>
        </w:rPr>
        <w:lastRenderedPageBreak/>
        <w:t>In this contribution, we focus on the most challenging case: Case 5 where there are 5 aerial UEs in each cell. In this case, the aerial traffic demand is 1250*8*5*10 = 500 kbps per cell. I</w:t>
      </w:r>
      <w:r w:rsidR="0084262C" w:rsidRPr="00614502">
        <w:rPr>
          <w:rFonts w:ascii="Times New Roman" w:eastAsia="MS Mincho" w:hAnsi="Times New Roman" w:cs="Times New Roman"/>
          <w:bCs/>
        </w:rPr>
        <w:t>n the evaluation, we tested the reliability performance at different fixed heights in UMa</w:t>
      </w:r>
      <w:r w:rsidR="00614502">
        <w:rPr>
          <w:rFonts w:ascii="Times New Roman" w:eastAsia="MS Mincho" w:hAnsi="Times New Roman" w:cs="Times New Roman"/>
          <w:bCs/>
        </w:rPr>
        <w:t>-AV</w:t>
      </w:r>
      <w:r w:rsidR="0084262C" w:rsidRPr="00614502">
        <w:rPr>
          <w:rFonts w:ascii="Times New Roman" w:eastAsia="MS Mincho" w:hAnsi="Times New Roman" w:cs="Times New Roman"/>
          <w:bCs/>
        </w:rPr>
        <w:t xml:space="preserve"> scenario: 1.5m, 30m, 50m, 100m, 300m. Note that 1.5m, 50m, 100m, and 300m are height values agreed in RAN1. Though 30m is not an agreed value, we think it is an interesting case since this height is just slightly above eNB</w:t>
      </w:r>
      <w:r w:rsidR="00F02376" w:rsidRPr="00614502">
        <w:rPr>
          <w:rFonts w:ascii="Times New Roman" w:eastAsia="MS Mincho" w:hAnsi="Times New Roman" w:cs="Times New Roman"/>
          <w:bCs/>
        </w:rPr>
        <w:t xml:space="preserve"> antenna height (25 m) in </w:t>
      </w:r>
      <w:r w:rsidR="00614502">
        <w:rPr>
          <w:rFonts w:ascii="Times New Roman" w:eastAsia="MS Mincho" w:hAnsi="Times New Roman" w:cs="Times New Roman"/>
          <w:bCs/>
        </w:rPr>
        <w:t>UMa-AV</w:t>
      </w:r>
      <w:r w:rsidR="00F02376" w:rsidRPr="00614502">
        <w:rPr>
          <w:rFonts w:ascii="Times New Roman" w:eastAsia="MS Mincho" w:hAnsi="Times New Roman" w:cs="Times New Roman"/>
          <w:bCs/>
        </w:rPr>
        <w:t xml:space="preserve"> scenario and using drones for cell site inspection is an emerging important use case.</w:t>
      </w:r>
    </w:p>
    <w:p w14:paraId="1FA89EDC" w14:textId="0283AC95" w:rsidR="00843CE8" w:rsidRPr="00614502" w:rsidRDefault="0084262C" w:rsidP="00976186">
      <w:pPr>
        <w:jc w:val="both"/>
        <w:rPr>
          <w:rFonts w:ascii="Times New Roman" w:eastAsia="MS Mincho" w:hAnsi="Times New Roman" w:cs="Times New Roman"/>
          <w:bCs/>
        </w:rPr>
      </w:pPr>
      <w:r w:rsidRPr="00614502">
        <w:rPr>
          <w:rFonts w:ascii="Times New Roman" w:eastAsia="MS Mincho" w:hAnsi="Times New Roman" w:cs="Times New Roman"/>
          <w:bCs/>
        </w:rPr>
        <w:t>In the evaluation, we tested the reliability performance under different numbers of PRBs used for aerials: 6 PRBs, 15 PRBs, 25 PRBs, and 50 PRBs.</w:t>
      </w:r>
      <w:r w:rsidR="00F02376" w:rsidRPr="00614502">
        <w:rPr>
          <w:rFonts w:ascii="Times New Roman" w:eastAsia="MS Mincho" w:hAnsi="Times New Roman" w:cs="Times New Roman"/>
          <w:bCs/>
        </w:rPr>
        <w:t xml:space="preserve"> </w:t>
      </w:r>
      <w:r w:rsidR="00C81748" w:rsidRPr="00614502">
        <w:rPr>
          <w:rFonts w:ascii="Times New Roman" w:eastAsia="MS Mincho" w:hAnsi="Times New Roman" w:cs="Times New Roman"/>
          <w:bCs/>
        </w:rPr>
        <w:t xml:space="preserve">The intuition is that the larger the number of PRBs used for command and control, the higher the reliability (at the cost of more radio resources). </w:t>
      </w:r>
      <w:r w:rsidR="00F02376" w:rsidRPr="00614502">
        <w:rPr>
          <w:rFonts w:ascii="Times New Roman" w:eastAsia="MS Mincho" w:hAnsi="Times New Roman" w:cs="Times New Roman"/>
          <w:bCs/>
        </w:rPr>
        <w:t>T</w:t>
      </w:r>
      <w:r w:rsidR="00C81748" w:rsidRPr="00614502">
        <w:rPr>
          <w:rFonts w:ascii="Times New Roman" w:eastAsia="MS Mincho" w:hAnsi="Times New Roman" w:cs="Times New Roman"/>
          <w:bCs/>
        </w:rPr>
        <w:t xml:space="preserve">he results below </w:t>
      </w:r>
      <w:r w:rsidR="00F02376" w:rsidRPr="00614502">
        <w:rPr>
          <w:rFonts w:ascii="Times New Roman" w:eastAsia="MS Mincho" w:hAnsi="Times New Roman" w:cs="Times New Roman"/>
          <w:bCs/>
        </w:rPr>
        <w:t>provide</w:t>
      </w:r>
      <w:r w:rsidR="00C81748" w:rsidRPr="00614502">
        <w:rPr>
          <w:rFonts w:ascii="Times New Roman" w:eastAsia="MS Mincho" w:hAnsi="Times New Roman" w:cs="Times New Roman"/>
          <w:bCs/>
        </w:rPr>
        <w:t xml:space="preserve"> concrete</w:t>
      </w:r>
      <w:r w:rsidR="00F02376" w:rsidRPr="00614502">
        <w:rPr>
          <w:rFonts w:ascii="Times New Roman" w:eastAsia="MS Mincho" w:hAnsi="Times New Roman" w:cs="Times New Roman"/>
          <w:bCs/>
        </w:rPr>
        <w:t xml:space="preserve"> insights on </w:t>
      </w:r>
      <w:r w:rsidR="00C81748" w:rsidRPr="00614502">
        <w:rPr>
          <w:rFonts w:ascii="Times New Roman" w:eastAsia="MS Mincho" w:hAnsi="Times New Roman" w:cs="Times New Roman"/>
          <w:bCs/>
        </w:rPr>
        <w:t xml:space="preserve">the tradeoff between reliability performance and the number of PRBs used for command and control. </w:t>
      </w:r>
      <w:r w:rsidR="006F1BC1" w:rsidRPr="00614502">
        <w:rPr>
          <w:rFonts w:ascii="Times New Roman" w:eastAsia="MS Mincho" w:hAnsi="Times New Roman" w:cs="Times New Roman"/>
          <w:bCs/>
        </w:rPr>
        <w:t>Also note that we deliberately choose the</w:t>
      </w:r>
      <w:r w:rsidR="00F02376" w:rsidRPr="00614502">
        <w:rPr>
          <w:rFonts w:ascii="Times New Roman" w:eastAsia="MS Mincho" w:hAnsi="Times New Roman" w:cs="Times New Roman"/>
          <w:bCs/>
        </w:rPr>
        <w:t xml:space="preserve"> </w:t>
      </w:r>
      <w:r w:rsidR="006F1BC1" w:rsidRPr="00614502">
        <w:rPr>
          <w:rFonts w:ascii="Times New Roman" w:eastAsia="MS Mincho" w:hAnsi="Times New Roman" w:cs="Times New Roman"/>
          <w:bCs/>
        </w:rPr>
        <w:t>numbers of PRBs used for aerials to be the same as the supported bandwidths of LTE. This selection makes the evaluation results of interest in the case where an operator or some organization decides to deploy a dedicated LTE carrier to provide connectivity for low altitude aerial vehicles.</w:t>
      </w:r>
    </w:p>
    <w:p w14:paraId="518A8AF0" w14:textId="5673163C" w:rsidR="00AD126B" w:rsidRPr="00614502" w:rsidRDefault="00AD126B" w:rsidP="00976186">
      <w:pPr>
        <w:jc w:val="both"/>
        <w:rPr>
          <w:rFonts w:ascii="Times New Roman" w:eastAsia="MS Mincho" w:hAnsi="Times New Roman" w:cs="Times New Roman"/>
          <w:bCs/>
        </w:rPr>
      </w:pPr>
      <w:r w:rsidRPr="00614502">
        <w:rPr>
          <w:rFonts w:ascii="Times New Roman" w:eastAsia="MS Mincho" w:hAnsi="Times New Roman" w:cs="Times New Roman"/>
          <w:bCs/>
        </w:rPr>
        <w:t>The statistics in this contribution are collected over 5 drops and 30 s in each drop</w:t>
      </w:r>
      <w:r w:rsidR="00DE465F">
        <w:rPr>
          <w:rFonts w:ascii="Times New Roman" w:eastAsia="MS Mincho" w:hAnsi="Times New Roman" w:cs="Times New Roman"/>
          <w:bCs/>
        </w:rPr>
        <w:t xml:space="preserve"> in 57 cells</w:t>
      </w:r>
      <w:r w:rsidR="00EE135A">
        <w:rPr>
          <w:rFonts w:ascii="Times New Roman" w:eastAsia="MS Mincho" w:hAnsi="Times New Roman" w:cs="Times New Roman"/>
          <w:bCs/>
        </w:rPr>
        <w:t>. T</w:t>
      </w:r>
      <w:r w:rsidRPr="00614502">
        <w:rPr>
          <w:rFonts w:ascii="Times New Roman" w:eastAsia="MS Mincho" w:hAnsi="Times New Roman" w:cs="Times New Roman"/>
          <w:bCs/>
        </w:rPr>
        <w:t>he total number of command an</w:t>
      </w:r>
      <w:r w:rsidR="003F0B39">
        <w:rPr>
          <w:rFonts w:ascii="Times New Roman" w:eastAsia="MS Mincho" w:hAnsi="Times New Roman" w:cs="Times New Roman"/>
          <w:bCs/>
        </w:rPr>
        <w:t xml:space="preserve">d control packets </w:t>
      </w:r>
      <w:r w:rsidR="0038611A">
        <w:rPr>
          <w:rFonts w:ascii="Times New Roman" w:eastAsia="MS Mincho" w:hAnsi="Times New Roman" w:cs="Times New Roman"/>
          <w:bCs/>
        </w:rPr>
        <w:t xml:space="preserve">simulated </w:t>
      </w:r>
      <w:r w:rsidR="003F0B39">
        <w:rPr>
          <w:rFonts w:ascii="Times New Roman" w:eastAsia="MS Mincho" w:hAnsi="Times New Roman" w:cs="Times New Roman"/>
          <w:bCs/>
        </w:rPr>
        <w:t>is</w:t>
      </w:r>
      <w:r w:rsidRPr="00614502">
        <w:rPr>
          <w:rFonts w:ascii="Times New Roman" w:eastAsia="MS Mincho" w:hAnsi="Times New Roman" w:cs="Times New Roman"/>
          <w:bCs/>
        </w:rPr>
        <w:t xml:space="preserve"> about</w:t>
      </w:r>
      <w:r w:rsidR="00A34DBD" w:rsidRPr="00614502">
        <w:rPr>
          <w:rFonts w:ascii="Times New Roman" w:eastAsia="MS Mincho" w:hAnsi="Times New Roman" w:cs="Times New Roman"/>
          <w:bCs/>
        </w:rPr>
        <w:t xml:space="preserve"> 427,500</w:t>
      </w:r>
      <w:r w:rsidRPr="00614502">
        <w:rPr>
          <w:rFonts w:ascii="Times New Roman" w:eastAsia="MS Mincho" w:hAnsi="Times New Roman" w:cs="Times New Roman"/>
          <w:bCs/>
        </w:rPr>
        <w:t xml:space="preserve"> </w:t>
      </w:r>
      <w:r w:rsidR="00A34DBD" w:rsidRPr="00614502">
        <w:rPr>
          <w:rFonts w:ascii="Times New Roman" w:eastAsia="MS Mincho" w:hAnsi="Times New Roman" w:cs="Times New Roman"/>
          <w:bCs/>
        </w:rPr>
        <w:t xml:space="preserve">(= </w:t>
      </w:r>
      <w:r w:rsidRPr="00614502">
        <w:rPr>
          <w:rFonts w:ascii="Times New Roman" w:eastAsia="MS Mincho" w:hAnsi="Times New Roman" w:cs="Times New Roman"/>
          <w:bCs/>
        </w:rPr>
        <w:t>30*10 (</w:t>
      </w:r>
      <w:r w:rsidR="00A34DBD" w:rsidRPr="00614502">
        <w:rPr>
          <w:rFonts w:ascii="Times New Roman" w:eastAsia="MS Mincho" w:hAnsi="Times New Roman" w:cs="Times New Roman"/>
          <w:bCs/>
        </w:rPr>
        <w:t>number of packet</w:t>
      </w:r>
      <w:r w:rsidR="00DF0218" w:rsidRPr="00614502">
        <w:rPr>
          <w:rFonts w:ascii="Times New Roman" w:eastAsia="MS Mincho" w:hAnsi="Times New Roman" w:cs="Times New Roman"/>
          <w:bCs/>
        </w:rPr>
        <w:t>s</w:t>
      </w:r>
      <w:r w:rsidR="00A34DBD" w:rsidRPr="00614502">
        <w:rPr>
          <w:rFonts w:ascii="Times New Roman" w:eastAsia="MS Mincho" w:hAnsi="Times New Roman" w:cs="Times New Roman"/>
          <w:bCs/>
        </w:rPr>
        <w:t xml:space="preserve"> per aerial UE</w:t>
      </w:r>
      <w:r w:rsidRPr="00614502">
        <w:rPr>
          <w:rFonts w:ascii="Times New Roman" w:eastAsia="MS Mincho" w:hAnsi="Times New Roman" w:cs="Times New Roman"/>
          <w:bCs/>
        </w:rPr>
        <w:t>) * 5*57 (number of aerials UEs</w:t>
      </w:r>
      <w:r w:rsidR="00DF0218" w:rsidRPr="00614502">
        <w:rPr>
          <w:rFonts w:ascii="Times New Roman" w:eastAsia="MS Mincho" w:hAnsi="Times New Roman" w:cs="Times New Roman"/>
          <w:bCs/>
        </w:rPr>
        <w:t xml:space="preserve"> in a drop</w:t>
      </w:r>
      <w:r w:rsidRPr="00614502">
        <w:rPr>
          <w:rFonts w:ascii="Times New Roman" w:eastAsia="MS Mincho" w:hAnsi="Times New Roman" w:cs="Times New Roman"/>
          <w:bCs/>
        </w:rPr>
        <w:t>) * 5 (drops)</w:t>
      </w:r>
      <w:r w:rsidR="00A34DBD" w:rsidRPr="00614502">
        <w:rPr>
          <w:rFonts w:ascii="Times New Roman" w:eastAsia="MS Mincho" w:hAnsi="Times New Roman" w:cs="Times New Roman"/>
          <w:bCs/>
        </w:rPr>
        <w:t>).</w:t>
      </w:r>
    </w:p>
    <w:p w14:paraId="26AA9DF4" w14:textId="5DD8D41A" w:rsidR="004656DE" w:rsidRPr="00614502" w:rsidRDefault="00CD449F" w:rsidP="00976186">
      <w:pPr>
        <w:jc w:val="both"/>
        <w:rPr>
          <w:rFonts w:ascii="Times New Roman" w:eastAsia="MS Mincho" w:hAnsi="Times New Roman" w:cs="Times New Roman"/>
          <w:bCs/>
        </w:rPr>
      </w:pPr>
      <w:r>
        <w:rPr>
          <w:rFonts w:ascii="Times New Roman" w:eastAsia="MS Mincho" w:hAnsi="Times New Roman" w:cs="Times New Roman"/>
          <w:bCs/>
        </w:rPr>
        <w:t>We summarize the evaluation</w:t>
      </w:r>
      <w:r w:rsidR="004656DE" w:rsidRPr="00614502">
        <w:rPr>
          <w:rFonts w:ascii="Times New Roman" w:eastAsia="MS Mincho" w:hAnsi="Times New Roman" w:cs="Times New Roman"/>
          <w:bCs/>
        </w:rPr>
        <w:t xml:space="preserve"> assumptions in </w:t>
      </w:r>
      <w:r w:rsidR="004656DE" w:rsidRPr="00614502">
        <w:rPr>
          <w:rFonts w:ascii="Times New Roman" w:eastAsia="MS Mincho" w:hAnsi="Times New Roman" w:cs="Times New Roman"/>
          <w:bCs/>
        </w:rPr>
        <w:fldChar w:fldCharType="begin"/>
      </w:r>
      <w:r w:rsidR="004656DE" w:rsidRPr="00614502">
        <w:rPr>
          <w:rFonts w:ascii="Times New Roman" w:eastAsia="MS Mincho" w:hAnsi="Times New Roman" w:cs="Times New Roman"/>
          <w:bCs/>
        </w:rPr>
        <w:instrText xml:space="preserve"> REF _Ref493949650 \h  \* MERGEFORMAT </w:instrText>
      </w:r>
      <w:r w:rsidR="004656DE" w:rsidRPr="00614502">
        <w:rPr>
          <w:rFonts w:ascii="Times New Roman" w:eastAsia="MS Mincho" w:hAnsi="Times New Roman" w:cs="Times New Roman"/>
          <w:bCs/>
        </w:rPr>
      </w:r>
      <w:r w:rsidR="004656DE" w:rsidRPr="00614502">
        <w:rPr>
          <w:rFonts w:ascii="Times New Roman" w:eastAsia="MS Mincho" w:hAnsi="Times New Roman" w:cs="Times New Roman"/>
          <w:bCs/>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5</w:t>
      </w:r>
      <w:r w:rsidR="004656DE" w:rsidRPr="00614502">
        <w:rPr>
          <w:rFonts w:ascii="Times New Roman" w:eastAsia="MS Mincho" w:hAnsi="Times New Roman" w:cs="Times New Roman"/>
          <w:bCs/>
        </w:rPr>
        <w:fldChar w:fldCharType="end"/>
      </w:r>
      <w:r w:rsidR="004656DE" w:rsidRPr="00614502">
        <w:rPr>
          <w:rFonts w:ascii="Times New Roman" w:eastAsia="MS Mincho" w:hAnsi="Times New Roman" w:cs="Times New Roman"/>
          <w:bCs/>
        </w:rPr>
        <w:t xml:space="preserve"> in the </w:t>
      </w:r>
      <w:r w:rsidR="00E71BCC" w:rsidRPr="00614502">
        <w:rPr>
          <w:rFonts w:ascii="Times New Roman" w:eastAsia="MS Mincho" w:hAnsi="Times New Roman" w:cs="Times New Roman"/>
          <w:bCs/>
        </w:rPr>
        <w:t>Appendix</w:t>
      </w:r>
      <w:r w:rsidR="004656DE" w:rsidRPr="00614502">
        <w:rPr>
          <w:rFonts w:ascii="Times New Roman" w:eastAsia="MS Mincho" w:hAnsi="Times New Roman" w:cs="Times New Roman"/>
          <w:bCs/>
        </w:rPr>
        <w:t>.</w:t>
      </w:r>
    </w:p>
    <w:p w14:paraId="29603549" w14:textId="33BA5352" w:rsidR="003533F0" w:rsidRPr="00614502" w:rsidRDefault="003533F0" w:rsidP="00976186">
      <w:pPr>
        <w:pStyle w:val="Heading2"/>
        <w:jc w:val="both"/>
        <w:rPr>
          <w:rFonts w:ascii="Times New Roman" w:hAnsi="Times New Roman" w:cs="Times New Roman"/>
          <w:szCs w:val="28"/>
          <w:lang w:val="en-US" w:eastAsia="ja-JP"/>
        </w:rPr>
      </w:pPr>
      <w:r w:rsidRPr="00614502">
        <w:rPr>
          <w:rFonts w:ascii="Times New Roman" w:hAnsi="Times New Roman" w:cs="Times New Roman"/>
          <w:szCs w:val="28"/>
          <w:lang w:val="en-US" w:eastAsia="ja-JP"/>
        </w:rPr>
        <w:t xml:space="preserve">Number of PRBs </w:t>
      </w:r>
      <w:r w:rsidR="00735D60" w:rsidRPr="00614502">
        <w:rPr>
          <w:rFonts w:ascii="Times New Roman" w:hAnsi="Times New Roman" w:cs="Times New Roman"/>
          <w:szCs w:val="28"/>
          <w:lang w:val="en-US" w:eastAsia="ja-JP"/>
        </w:rPr>
        <w:t>used for aerials</w:t>
      </w:r>
      <w:r w:rsidRPr="00614502">
        <w:rPr>
          <w:rFonts w:ascii="Times New Roman" w:hAnsi="Times New Roman" w:cs="Times New Roman"/>
          <w:szCs w:val="28"/>
          <w:lang w:val="en-US" w:eastAsia="ja-JP"/>
        </w:rPr>
        <w:t>: 6</w:t>
      </w:r>
    </w:p>
    <w:p w14:paraId="0E1B5293" w14:textId="1EE87044" w:rsidR="00AC4239" w:rsidRPr="00614502" w:rsidRDefault="009715DA" w:rsidP="00976186">
      <w:pPr>
        <w:jc w:val="both"/>
        <w:rPr>
          <w:rFonts w:ascii="Times New Roman" w:hAnsi="Times New Roman" w:cs="Times New Roman"/>
        </w:rPr>
      </w:pPr>
      <w:r w:rsidRPr="00614502">
        <w:rPr>
          <w:rFonts w:ascii="Times New Roman" w:hAnsi="Times New Roman" w:cs="Times New Roman"/>
          <w:lang w:eastAsia="ja-JP"/>
        </w:rPr>
        <w:t>In this section, we present evaluation results under the assumption that 6 PRBs are used to serve the aerial command and control traffic.</w:t>
      </w:r>
      <w:r w:rsidR="00DA089F" w:rsidRPr="00614502">
        <w:rPr>
          <w:rFonts w:ascii="Times New Roman" w:hAnsi="Times New Roman" w:cs="Times New Roman"/>
          <w:lang w:eastAsia="ja-JP"/>
        </w:rPr>
        <w:t xml:space="preserve"> </w:t>
      </w:r>
      <w:r w:rsidR="00DA089F" w:rsidRPr="00614502">
        <w:rPr>
          <w:rFonts w:ascii="Times New Roman" w:hAnsi="Times New Roman" w:cs="Times New Roman"/>
          <w:lang w:eastAsia="ja-JP"/>
        </w:rPr>
        <w:fldChar w:fldCharType="begin"/>
      </w:r>
      <w:r w:rsidR="00DA089F" w:rsidRPr="00614502">
        <w:rPr>
          <w:rFonts w:ascii="Times New Roman" w:hAnsi="Times New Roman" w:cs="Times New Roman"/>
          <w:lang w:eastAsia="ja-JP"/>
        </w:rPr>
        <w:instrText xml:space="preserve"> REF _Ref493953230 \h </w:instrText>
      </w:r>
      <w:r w:rsidR="00976186" w:rsidRPr="00614502">
        <w:rPr>
          <w:rFonts w:ascii="Times New Roman" w:hAnsi="Times New Roman" w:cs="Times New Roman"/>
          <w:lang w:eastAsia="ja-JP"/>
        </w:rPr>
        <w:instrText xml:space="preserve"> \* MERGEFORMAT </w:instrText>
      </w:r>
      <w:r w:rsidR="00DA089F" w:rsidRPr="00614502">
        <w:rPr>
          <w:rFonts w:ascii="Times New Roman" w:hAnsi="Times New Roman" w:cs="Times New Roman"/>
          <w:lang w:eastAsia="ja-JP"/>
        </w:rPr>
      </w:r>
      <w:r w:rsidR="00DA089F" w:rsidRPr="00614502">
        <w:rPr>
          <w:rFonts w:ascii="Times New Roman" w:hAnsi="Times New Roman" w:cs="Times New Roman"/>
          <w:lang w:eastAsia="ja-JP"/>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1</w:t>
      </w:r>
      <w:r w:rsidR="00DA089F" w:rsidRPr="00614502">
        <w:rPr>
          <w:rFonts w:ascii="Times New Roman" w:hAnsi="Times New Roman" w:cs="Times New Roman"/>
          <w:lang w:eastAsia="ja-JP"/>
        </w:rPr>
        <w:fldChar w:fldCharType="end"/>
      </w:r>
      <w:r w:rsidR="00DA089F" w:rsidRPr="00614502">
        <w:rPr>
          <w:rFonts w:ascii="Times New Roman" w:hAnsi="Times New Roman" w:cs="Times New Roman"/>
          <w:lang w:eastAsia="ja-JP"/>
        </w:rPr>
        <w:t xml:space="preserve"> shows the </w:t>
      </w:r>
      <w:r w:rsidR="00DA089F" w:rsidRPr="00614502">
        <w:rPr>
          <w:rFonts w:ascii="Times New Roman" w:hAnsi="Times New Roman" w:cs="Times New Roman"/>
        </w:rPr>
        <w:t>distributions of latency and PDSCH SINR</w:t>
      </w:r>
      <w:r w:rsidR="0003420D" w:rsidRPr="00614502">
        <w:rPr>
          <w:rFonts w:ascii="Times New Roman" w:hAnsi="Times New Roman" w:cs="Times New Roman"/>
        </w:rPr>
        <w:t xml:space="preserve"> at different heights</w:t>
      </w:r>
      <w:r w:rsidR="00DA089F" w:rsidRPr="00614502">
        <w:rPr>
          <w:rFonts w:ascii="Times New Roman" w:hAnsi="Times New Roman" w:cs="Times New Roman"/>
        </w:rPr>
        <w:t xml:space="preserve">. </w:t>
      </w:r>
      <w:r w:rsidR="00DA089F" w:rsidRPr="00614502">
        <w:rPr>
          <w:rFonts w:ascii="Times New Roman" w:hAnsi="Times New Roman" w:cs="Times New Roman"/>
        </w:rPr>
        <w:fldChar w:fldCharType="begin"/>
      </w:r>
      <w:r w:rsidR="00DA089F" w:rsidRPr="00614502">
        <w:rPr>
          <w:rFonts w:ascii="Times New Roman" w:hAnsi="Times New Roman" w:cs="Times New Roman"/>
        </w:rPr>
        <w:instrText xml:space="preserve"> REF _Ref493953633 \h </w:instrText>
      </w:r>
      <w:r w:rsidR="00976186" w:rsidRPr="00614502">
        <w:rPr>
          <w:rFonts w:ascii="Times New Roman" w:hAnsi="Times New Roman" w:cs="Times New Roman"/>
        </w:rPr>
        <w:instrText xml:space="preserve"> \* MERGEFORMAT </w:instrText>
      </w:r>
      <w:r w:rsidR="00DA089F" w:rsidRPr="00614502">
        <w:rPr>
          <w:rFonts w:ascii="Times New Roman" w:hAnsi="Times New Roman" w:cs="Times New Roman"/>
        </w:rPr>
      </w:r>
      <w:r w:rsidR="00DA089F"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1</w:t>
      </w:r>
      <w:r w:rsidR="00DA089F" w:rsidRPr="00614502">
        <w:rPr>
          <w:rFonts w:ascii="Times New Roman" w:hAnsi="Times New Roman" w:cs="Times New Roman"/>
        </w:rPr>
        <w:fldChar w:fldCharType="end"/>
      </w:r>
      <w:r w:rsidR="00DA089F" w:rsidRPr="00614502">
        <w:rPr>
          <w:rFonts w:ascii="Times New Roman" w:hAnsi="Times New Roman" w:cs="Times New Roman"/>
        </w:rPr>
        <w:t xml:space="preserve"> summarizes the reliability </w:t>
      </w:r>
      <w:r w:rsidR="0003420D" w:rsidRPr="00614502">
        <w:rPr>
          <w:rFonts w:ascii="Times New Roman" w:hAnsi="Times New Roman" w:cs="Times New Roman"/>
        </w:rPr>
        <w:t>performance and resource utilization at different heights.</w:t>
      </w:r>
    </w:p>
    <w:p w14:paraId="0C9B8D90" w14:textId="017B2DE2" w:rsidR="00DA089F" w:rsidRPr="00614502" w:rsidRDefault="00DA089F" w:rsidP="00976186">
      <w:pPr>
        <w:pStyle w:val="ListParagraph"/>
        <w:numPr>
          <w:ilvl w:val="0"/>
          <w:numId w:val="31"/>
        </w:numPr>
        <w:jc w:val="both"/>
        <w:rPr>
          <w:rFonts w:ascii="Times New Roman" w:hAnsi="Times New Roman" w:cs="Times New Roman"/>
        </w:rPr>
      </w:pPr>
      <w:r w:rsidRPr="00614502">
        <w:rPr>
          <w:rFonts w:ascii="Times New Roman" w:hAnsi="Times New Roman" w:cs="Times New Roman"/>
        </w:rPr>
        <w:t>From the distributions of PDSCH SINR, we can see that SINR drops significantly as the height increases, especially for heights equal to or higher than 50 m.</w:t>
      </w:r>
    </w:p>
    <w:p w14:paraId="209219C0" w14:textId="30B114A8" w:rsidR="00DA089F" w:rsidRPr="00614502" w:rsidRDefault="00DA089F" w:rsidP="00976186">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From the distributions of packet delays, we can see that even at the ground level of 1.5 m, it is not possible to </w:t>
      </w:r>
      <w:r w:rsidR="00976186" w:rsidRPr="00614502">
        <w:rPr>
          <w:rFonts w:ascii="Times New Roman" w:hAnsi="Times New Roman" w:cs="Times New Roman"/>
        </w:rPr>
        <w:t>meet</w:t>
      </w:r>
      <w:r w:rsidRPr="00614502">
        <w:rPr>
          <w:rFonts w:ascii="Times New Roman" w:hAnsi="Times New Roman" w:cs="Times New Roman"/>
        </w:rPr>
        <w:t xml:space="preserve"> 50 ms latency </w:t>
      </w:r>
      <w:r w:rsidR="00C85E13" w:rsidRPr="00614502">
        <w:rPr>
          <w:rFonts w:ascii="Times New Roman" w:hAnsi="Times New Roman" w:cs="Times New Roman"/>
        </w:rPr>
        <w:t>bound</w:t>
      </w:r>
      <w:r w:rsidR="000F3F40" w:rsidRPr="00614502">
        <w:rPr>
          <w:rFonts w:ascii="Times New Roman" w:hAnsi="Times New Roman" w:cs="Times New Roman"/>
        </w:rPr>
        <w:t xml:space="preserve"> with a high confidence level</w:t>
      </w:r>
      <w:r w:rsidR="001D79CC">
        <w:rPr>
          <w:rFonts w:ascii="Times New Roman" w:hAnsi="Times New Roman" w:cs="Times New Roman"/>
        </w:rPr>
        <w:t xml:space="preserve"> (e.g. 90%)</w:t>
      </w:r>
      <w:r w:rsidR="00C85E13" w:rsidRPr="00614502">
        <w:rPr>
          <w:rFonts w:ascii="Times New Roman" w:hAnsi="Times New Roman" w:cs="Times New Roman"/>
        </w:rPr>
        <w:t>. Accordingly, the reliability numbers are not high for all the heights tested.</w:t>
      </w:r>
    </w:p>
    <w:p w14:paraId="2E6E3CF3" w14:textId="253E4E4B" w:rsidR="00C85E13" w:rsidRPr="00614502" w:rsidRDefault="00C85E13" w:rsidP="000F3F40">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The resource utilization numbers summarized in </w:t>
      </w:r>
      <w:r w:rsidRPr="00614502">
        <w:rPr>
          <w:rFonts w:ascii="Times New Roman" w:hAnsi="Times New Roman" w:cs="Times New Roman"/>
        </w:rPr>
        <w:fldChar w:fldCharType="begin"/>
      </w:r>
      <w:r w:rsidRPr="00614502">
        <w:rPr>
          <w:rFonts w:ascii="Times New Roman" w:hAnsi="Times New Roman" w:cs="Times New Roman"/>
        </w:rPr>
        <w:instrText xml:space="preserve"> REF _Ref493953633 \h  \* MERGEFORMAT </w:instrText>
      </w:r>
      <w:r w:rsidRPr="00614502">
        <w:rPr>
          <w:rFonts w:ascii="Times New Roman" w:hAnsi="Times New Roman" w:cs="Times New Roman"/>
        </w:rPr>
      </w:r>
      <w:r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1</w:t>
      </w:r>
      <w:r w:rsidRPr="00614502">
        <w:rPr>
          <w:rFonts w:ascii="Times New Roman" w:hAnsi="Times New Roman" w:cs="Times New Roman"/>
        </w:rPr>
        <w:fldChar w:fldCharType="end"/>
      </w:r>
      <w:r w:rsidRPr="00614502">
        <w:rPr>
          <w:rFonts w:ascii="Times New Roman" w:hAnsi="Times New Roman" w:cs="Times New Roman"/>
        </w:rPr>
        <w:t xml:space="preserve"> </w:t>
      </w:r>
      <w:r w:rsidR="00CB7A8C" w:rsidRPr="00614502">
        <w:rPr>
          <w:rFonts w:ascii="Times New Roman" w:hAnsi="Times New Roman" w:cs="Times New Roman"/>
        </w:rPr>
        <w:t xml:space="preserve">help explain the results. </w:t>
      </w:r>
      <w:r w:rsidR="000F3F40" w:rsidRPr="00614502">
        <w:rPr>
          <w:rFonts w:ascii="Times New Roman" w:hAnsi="Times New Roman" w:cs="Times New Roman"/>
        </w:rPr>
        <w:t>At the ground level of 1.5 m, the resource utilization is already 40.91%. As the height increases to 50 m, the resource u</w:t>
      </w:r>
      <w:r w:rsidR="00EA591D">
        <w:rPr>
          <w:rFonts w:ascii="Times New Roman" w:hAnsi="Times New Roman" w:cs="Times New Roman"/>
        </w:rPr>
        <w:t>tilization becomes close to 90%</w:t>
      </w:r>
      <w:r w:rsidR="00D84264">
        <w:rPr>
          <w:rFonts w:ascii="Times New Roman" w:hAnsi="Times New Roman" w:cs="Times New Roman"/>
        </w:rPr>
        <w:t>, and increases further to ~95% as the height further increases.</w:t>
      </w:r>
      <w:r w:rsidR="000F3F40" w:rsidRPr="00614502">
        <w:rPr>
          <w:rFonts w:ascii="Times New Roman" w:hAnsi="Times New Roman" w:cs="Times New Roman"/>
        </w:rPr>
        <w:t xml:space="preserve"> These results indicate that serving the</w:t>
      </w:r>
      <w:r w:rsidR="000F3F40" w:rsidRPr="00614502">
        <w:rPr>
          <w:rFonts w:ascii="Times New Roman" w:eastAsia="MS Mincho" w:hAnsi="Times New Roman" w:cs="Times New Roman"/>
          <w:bCs/>
          <w:lang w:eastAsia="en-US"/>
        </w:rPr>
        <w:t xml:space="preserve"> aerial traffic demand of 500 kbps per cell with 6 PRBs is challenging.</w:t>
      </w:r>
    </w:p>
    <w:p w14:paraId="3ACE35B8" w14:textId="7B765825" w:rsidR="00AC4239" w:rsidRPr="00614502" w:rsidRDefault="002F6367" w:rsidP="00AC4239">
      <w:pPr>
        <w:rPr>
          <w:rFonts w:ascii="Times New Roman" w:hAnsi="Times New Roman" w:cs="Times New Roman"/>
          <w:lang w:eastAsia="ja-JP"/>
        </w:rPr>
      </w:pPr>
      <w:r>
        <w:rPr>
          <w:noProof/>
        </w:rPr>
        <w:lastRenderedPageBreak/>
        <w:drawing>
          <wp:inline distT="0" distB="0" distL="0" distR="0" wp14:anchorId="0620890B" wp14:editId="55800E2D">
            <wp:extent cx="5943600" cy="2228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228850"/>
                    </a:xfrm>
                    <a:prstGeom prst="rect">
                      <a:avLst/>
                    </a:prstGeom>
                  </pic:spPr>
                </pic:pic>
              </a:graphicData>
            </a:graphic>
          </wp:inline>
        </w:drawing>
      </w:r>
    </w:p>
    <w:p w14:paraId="43B90912" w14:textId="5AA33337" w:rsidR="00AC4239" w:rsidRPr="00614502" w:rsidRDefault="00AC4239" w:rsidP="00DA089F">
      <w:pPr>
        <w:pStyle w:val="Caption"/>
        <w:rPr>
          <w:rFonts w:ascii="Times New Roman" w:hAnsi="Times New Roman" w:cs="Times New Roman"/>
          <w:lang w:eastAsia="ja-JP"/>
        </w:rPr>
      </w:pPr>
      <w:bookmarkStart w:id="1" w:name="_Ref493953230"/>
      <w:r w:rsidRPr="00614502">
        <w:rPr>
          <w:rFonts w:ascii="Times New Roman" w:hAnsi="Times New Roman" w:cs="Times New Roman"/>
        </w:rPr>
        <w:t xml:space="preserve">Figure </w:t>
      </w:r>
      <w:r w:rsidRPr="00614502">
        <w:rPr>
          <w:rFonts w:ascii="Times New Roman" w:hAnsi="Times New Roman" w:cs="Times New Roman"/>
        </w:rPr>
        <w:fldChar w:fldCharType="begin"/>
      </w:r>
      <w:r w:rsidRPr="00614502">
        <w:rPr>
          <w:rFonts w:ascii="Times New Roman" w:hAnsi="Times New Roman" w:cs="Times New Roman"/>
        </w:rPr>
        <w:instrText xml:space="preserve"> SEQ Figure \* ARABIC </w:instrText>
      </w:r>
      <w:r w:rsidRPr="00614502">
        <w:rPr>
          <w:rFonts w:ascii="Times New Roman" w:hAnsi="Times New Roman" w:cs="Times New Roman"/>
        </w:rPr>
        <w:fldChar w:fldCharType="separate"/>
      </w:r>
      <w:r w:rsidR="005E3869">
        <w:rPr>
          <w:rFonts w:ascii="Times New Roman" w:hAnsi="Times New Roman" w:cs="Times New Roman"/>
          <w:noProof/>
        </w:rPr>
        <w:t>1</w:t>
      </w:r>
      <w:r w:rsidRPr="00614502">
        <w:rPr>
          <w:rFonts w:ascii="Times New Roman" w:hAnsi="Times New Roman" w:cs="Times New Roman"/>
        </w:rPr>
        <w:fldChar w:fldCharType="end"/>
      </w:r>
      <w:bookmarkEnd w:id="1"/>
      <w:r w:rsidRPr="00614502">
        <w:rPr>
          <w:rFonts w:ascii="Times New Roman" w:hAnsi="Times New Roman" w:cs="Times New Roman"/>
        </w:rPr>
        <w:t>: Distributions of latency and PDSCH SINR</w:t>
      </w:r>
      <w:r w:rsidR="00DA089F" w:rsidRPr="00614502">
        <w:rPr>
          <w:rFonts w:ascii="Times New Roman" w:hAnsi="Times New Roman" w:cs="Times New Roman"/>
        </w:rPr>
        <w:t xml:space="preserve">: </w:t>
      </w:r>
      <w:r w:rsidR="00DA089F" w:rsidRPr="00614502">
        <w:rPr>
          <w:rFonts w:ascii="Times New Roman" w:hAnsi="Times New Roman" w:cs="Times New Roman"/>
          <w:color w:val="FF0000"/>
        </w:rPr>
        <w:t xml:space="preserve">6 PRBs </w:t>
      </w:r>
      <w:r w:rsidR="00DA089F" w:rsidRPr="00614502">
        <w:rPr>
          <w:rFonts w:ascii="Times New Roman" w:hAnsi="Times New Roman" w:cs="Times New Roman"/>
        </w:rPr>
        <w:t>are used to serve the aerial traffic.</w:t>
      </w:r>
    </w:p>
    <w:tbl>
      <w:tblPr>
        <w:tblStyle w:val="TableGrid"/>
        <w:tblW w:w="9389" w:type="dxa"/>
        <w:tblLook w:val="04A0" w:firstRow="1" w:lastRow="0" w:firstColumn="1" w:lastColumn="0" w:noHBand="0" w:noVBand="1"/>
      </w:tblPr>
      <w:tblGrid>
        <w:gridCol w:w="1616"/>
        <w:gridCol w:w="1553"/>
        <w:gridCol w:w="1555"/>
        <w:gridCol w:w="1555"/>
        <w:gridCol w:w="1555"/>
        <w:gridCol w:w="1555"/>
      </w:tblGrid>
      <w:tr w:rsidR="001E6F79" w:rsidRPr="00614502" w14:paraId="518EED62" w14:textId="77777777" w:rsidTr="00DA089F">
        <w:trPr>
          <w:trHeight w:val="340"/>
        </w:trPr>
        <w:tc>
          <w:tcPr>
            <w:tcW w:w="1616" w:type="dxa"/>
            <w:hideMark/>
          </w:tcPr>
          <w:p w14:paraId="58DA85B6" w14:textId="3E866DC7" w:rsidR="00CF21CB" w:rsidRPr="00614502" w:rsidRDefault="00915C0F" w:rsidP="00CF21CB">
            <w:pPr>
              <w:rPr>
                <w:rFonts w:ascii="Times New Roman" w:hAnsi="Times New Roman" w:cs="Times New Roman"/>
                <w:lang w:eastAsia="ja-JP"/>
              </w:rPr>
            </w:pPr>
            <w:r>
              <w:rPr>
                <w:rFonts w:ascii="Times New Roman" w:hAnsi="Times New Roman" w:cs="Times New Roman"/>
                <w:b/>
                <w:bCs/>
                <w:lang w:eastAsia="ja-JP"/>
              </w:rPr>
              <w:t>Height</w:t>
            </w:r>
            <w:r w:rsidR="00CF21CB" w:rsidRPr="00614502">
              <w:rPr>
                <w:rFonts w:ascii="Times New Roman" w:hAnsi="Times New Roman" w:cs="Times New Roman"/>
                <w:b/>
                <w:bCs/>
                <w:lang w:eastAsia="ja-JP"/>
              </w:rPr>
              <w:t xml:space="preserve"> (m)</w:t>
            </w:r>
          </w:p>
        </w:tc>
        <w:tc>
          <w:tcPr>
            <w:tcW w:w="1553" w:type="dxa"/>
            <w:hideMark/>
          </w:tcPr>
          <w:p w14:paraId="52488496"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b/>
                <w:bCs/>
                <w:lang w:eastAsia="ja-JP"/>
              </w:rPr>
              <w:t>1.5</w:t>
            </w:r>
          </w:p>
        </w:tc>
        <w:tc>
          <w:tcPr>
            <w:tcW w:w="1555" w:type="dxa"/>
            <w:hideMark/>
          </w:tcPr>
          <w:p w14:paraId="431356CB"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b/>
                <w:bCs/>
                <w:lang w:eastAsia="ja-JP"/>
              </w:rPr>
              <w:t>30</w:t>
            </w:r>
          </w:p>
        </w:tc>
        <w:tc>
          <w:tcPr>
            <w:tcW w:w="1555" w:type="dxa"/>
            <w:hideMark/>
          </w:tcPr>
          <w:p w14:paraId="57F57D97"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b/>
                <w:bCs/>
                <w:lang w:eastAsia="ja-JP"/>
              </w:rPr>
              <w:t>50</w:t>
            </w:r>
          </w:p>
        </w:tc>
        <w:tc>
          <w:tcPr>
            <w:tcW w:w="1555" w:type="dxa"/>
            <w:hideMark/>
          </w:tcPr>
          <w:p w14:paraId="7FDFED82"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b/>
                <w:bCs/>
                <w:lang w:eastAsia="ja-JP"/>
              </w:rPr>
              <w:t>100</w:t>
            </w:r>
          </w:p>
        </w:tc>
        <w:tc>
          <w:tcPr>
            <w:tcW w:w="1555" w:type="dxa"/>
            <w:hideMark/>
          </w:tcPr>
          <w:p w14:paraId="4CA78465"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b/>
                <w:bCs/>
                <w:lang w:eastAsia="ja-JP"/>
              </w:rPr>
              <w:t>300</w:t>
            </w:r>
          </w:p>
        </w:tc>
      </w:tr>
      <w:tr w:rsidR="001E6F79" w:rsidRPr="00614502" w14:paraId="3AF430B9" w14:textId="77777777" w:rsidTr="00DA089F">
        <w:trPr>
          <w:trHeight w:val="475"/>
        </w:trPr>
        <w:tc>
          <w:tcPr>
            <w:tcW w:w="1616" w:type="dxa"/>
            <w:hideMark/>
          </w:tcPr>
          <w:p w14:paraId="6C8E703F" w14:textId="3CD43923"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Reliability (%)</w:t>
            </w:r>
          </w:p>
        </w:tc>
        <w:tc>
          <w:tcPr>
            <w:tcW w:w="1553" w:type="dxa"/>
            <w:hideMark/>
          </w:tcPr>
          <w:p w14:paraId="2F7505D1" w14:textId="49A4E086"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86.81</w:t>
            </w:r>
          </w:p>
        </w:tc>
        <w:tc>
          <w:tcPr>
            <w:tcW w:w="1555" w:type="dxa"/>
            <w:hideMark/>
          </w:tcPr>
          <w:p w14:paraId="376CF02D" w14:textId="6BF5DD1F"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76.66</w:t>
            </w:r>
          </w:p>
        </w:tc>
        <w:tc>
          <w:tcPr>
            <w:tcW w:w="1555" w:type="dxa"/>
            <w:hideMark/>
          </w:tcPr>
          <w:p w14:paraId="6946D299" w14:textId="47452869"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16.85</w:t>
            </w:r>
          </w:p>
        </w:tc>
        <w:tc>
          <w:tcPr>
            <w:tcW w:w="1555" w:type="dxa"/>
            <w:hideMark/>
          </w:tcPr>
          <w:p w14:paraId="5D0A3922" w14:textId="3D0259D5"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8.49</w:t>
            </w:r>
          </w:p>
        </w:tc>
        <w:tc>
          <w:tcPr>
            <w:tcW w:w="1555" w:type="dxa"/>
            <w:hideMark/>
          </w:tcPr>
          <w:p w14:paraId="6C3EA95C" w14:textId="1971246B"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4.22</w:t>
            </w:r>
          </w:p>
        </w:tc>
      </w:tr>
      <w:tr w:rsidR="001E6F79" w:rsidRPr="00614502" w14:paraId="2B270A89" w14:textId="77777777" w:rsidTr="00DA089F">
        <w:trPr>
          <w:trHeight w:val="340"/>
        </w:trPr>
        <w:tc>
          <w:tcPr>
            <w:tcW w:w="1616" w:type="dxa"/>
            <w:hideMark/>
          </w:tcPr>
          <w:p w14:paraId="44FDFE40" w14:textId="77777777"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RU (%)</w:t>
            </w:r>
          </w:p>
        </w:tc>
        <w:tc>
          <w:tcPr>
            <w:tcW w:w="1553" w:type="dxa"/>
            <w:hideMark/>
          </w:tcPr>
          <w:p w14:paraId="5F0FBD4E" w14:textId="32DA06E0"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40.91</w:t>
            </w:r>
            <w:r w:rsidRPr="00614502">
              <w:rPr>
                <w:rFonts w:ascii="Times New Roman" w:hAnsi="Times New Roman" w:cs="Times New Roman"/>
                <w:lang w:eastAsia="ja-JP"/>
              </w:rPr>
              <w:tab/>
            </w:r>
          </w:p>
        </w:tc>
        <w:tc>
          <w:tcPr>
            <w:tcW w:w="1555" w:type="dxa"/>
            <w:hideMark/>
          </w:tcPr>
          <w:p w14:paraId="79DE544A" w14:textId="2E2E0DCA"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56.71</w:t>
            </w:r>
          </w:p>
        </w:tc>
        <w:tc>
          <w:tcPr>
            <w:tcW w:w="1555" w:type="dxa"/>
            <w:hideMark/>
          </w:tcPr>
          <w:p w14:paraId="61549DDB" w14:textId="57FC1F9B"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89.92</w:t>
            </w:r>
          </w:p>
        </w:tc>
        <w:tc>
          <w:tcPr>
            <w:tcW w:w="1555" w:type="dxa"/>
            <w:hideMark/>
          </w:tcPr>
          <w:p w14:paraId="0638C7E2" w14:textId="3D71D556"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94.97</w:t>
            </w:r>
          </w:p>
        </w:tc>
        <w:tc>
          <w:tcPr>
            <w:tcW w:w="1555" w:type="dxa"/>
            <w:hideMark/>
          </w:tcPr>
          <w:p w14:paraId="4B58DD1A" w14:textId="020DC8B0" w:rsidR="00CF21CB" w:rsidRPr="00614502" w:rsidRDefault="00CF21CB" w:rsidP="00CF21CB">
            <w:pPr>
              <w:rPr>
                <w:rFonts w:ascii="Times New Roman" w:hAnsi="Times New Roman" w:cs="Times New Roman"/>
                <w:lang w:eastAsia="ja-JP"/>
              </w:rPr>
            </w:pPr>
            <w:r w:rsidRPr="00614502">
              <w:rPr>
                <w:rFonts w:ascii="Times New Roman" w:hAnsi="Times New Roman" w:cs="Times New Roman"/>
                <w:lang w:eastAsia="ja-JP"/>
              </w:rPr>
              <w:t>96.23</w:t>
            </w:r>
          </w:p>
        </w:tc>
      </w:tr>
    </w:tbl>
    <w:p w14:paraId="699661B4" w14:textId="31629B6E" w:rsidR="00CF21CB" w:rsidRPr="00614502" w:rsidRDefault="00CF21CB" w:rsidP="00CF21CB">
      <w:pPr>
        <w:pStyle w:val="Caption"/>
        <w:rPr>
          <w:rFonts w:ascii="Times New Roman" w:hAnsi="Times New Roman" w:cs="Times New Roman"/>
        </w:rPr>
      </w:pPr>
      <w:bookmarkStart w:id="2" w:name="_Ref493953633"/>
      <w:r w:rsidRPr="00614502">
        <w:rPr>
          <w:rFonts w:ascii="Times New Roman" w:hAnsi="Times New Roman" w:cs="Times New Roman"/>
        </w:rPr>
        <w:t xml:space="preserve">Table </w:t>
      </w:r>
      <w:r w:rsidRPr="00614502">
        <w:rPr>
          <w:rFonts w:ascii="Times New Roman" w:hAnsi="Times New Roman" w:cs="Times New Roman"/>
        </w:rPr>
        <w:fldChar w:fldCharType="begin"/>
      </w:r>
      <w:r w:rsidRPr="00614502">
        <w:rPr>
          <w:rFonts w:ascii="Times New Roman" w:hAnsi="Times New Roman" w:cs="Times New Roman"/>
        </w:rPr>
        <w:instrText xml:space="preserve"> SEQ Table \* ARABIC </w:instrText>
      </w:r>
      <w:r w:rsidRPr="00614502">
        <w:rPr>
          <w:rFonts w:ascii="Times New Roman" w:hAnsi="Times New Roman" w:cs="Times New Roman"/>
        </w:rPr>
        <w:fldChar w:fldCharType="separate"/>
      </w:r>
      <w:r w:rsidR="005E3869">
        <w:rPr>
          <w:rFonts w:ascii="Times New Roman" w:hAnsi="Times New Roman" w:cs="Times New Roman"/>
          <w:noProof/>
        </w:rPr>
        <w:t>1</w:t>
      </w:r>
      <w:r w:rsidRPr="00614502">
        <w:rPr>
          <w:rFonts w:ascii="Times New Roman" w:hAnsi="Times New Roman" w:cs="Times New Roman"/>
        </w:rPr>
        <w:fldChar w:fldCharType="end"/>
      </w:r>
      <w:bookmarkEnd w:id="2"/>
      <w:r w:rsidRPr="00614502">
        <w:rPr>
          <w:rFonts w:ascii="Times New Roman" w:hAnsi="Times New Roman" w:cs="Times New Roman"/>
        </w:rPr>
        <w:t xml:space="preserve">: Reliability and RU at different heights in </w:t>
      </w:r>
      <w:r w:rsidR="00614502">
        <w:rPr>
          <w:rFonts w:ascii="Times New Roman" w:hAnsi="Times New Roman" w:cs="Times New Roman"/>
        </w:rPr>
        <w:t>UMa-AV</w:t>
      </w:r>
      <w:r w:rsidRPr="00614502">
        <w:rPr>
          <w:rFonts w:ascii="Times New Roman" w:hAnsi="Times New Roman" w:cs="Times New Roman"/>
        </w:rPr>
        <w:t xml:space="preserve"> downlink: </w:t>
      </w:r>
      <w:r w:rsidRPr="00614502">
        <w:rPr>
          <w:rFonts w:ascii="Times New Roman" w:hAnsi="Times New Roman" w:cs="Times New Roman"/>
          <w:color w:val="FF0000"/>
        </w:rPr>
        <w:t xml:space="preserve">6 PRBs </w:t>
      </w:r>
      <w:r w:rsidRPr="00614502">
        <w:rPr>
          <w:rFonts w:ascii="Times New Roman" w:hAnsi="Times New Roman" w:cs="Times New Roman"/>
        </w:rPr>
        <w:t>are used to serve the</w:t>
      </w:r>
      <w:r w:rsidR="00AC4239" w:rsidRPr="00614502">
        <w:rPr>
          <w:rFonts w:ascii="Times New Roman" w:hAnsi="Times New Roman" w:cs="Times New Roman"/>
        </w:rPr>
        <w:t xml:space="preserve"> aerial</w:t>
      </w:r>
      <w:r w:rsidRPr="00614502">
        <w:rPr>
          <w:rFonts w:ascii="Times New Roman" w:hAnsi="Times New Roman" w:cs="Times New Roman"/>
        </w:rPr>
        <w:t xml:space="preserve"> traffic.</w:t>
      </w:r>
    </w:p>
    <w:p w14:paraId="438ED9B3" w14:textId="6E978718" w:rsidR="000F3F40" w:rsidRPr="00614502" w:rsidRDefault="00D56727" w:rsidP="00D56727">
      <w:pPr>
        <w:pStyle w:val="Observation"/>
        <w:rPr>
          <w:rFonts w:ascii="Times New Roman" w:hAnsi="Times New Roman" w:cs="Times New Roman"/>
        </w:rPr>
      </w:pPr>
      <w:bookmarkStart w:id="3" w:name="_Toc494445705"/>
      <w:r w:rsidRPr="00614502">
        <w:rPr>
          <w:rFonts w:ascii="Times New Roman" w:hAnsi="Times New Roman" w:cs="Times New Roman"/>
        </w:rPr>
        <w:t xml:space="preserve">In Case 5, without further interference mitigation, using 6 PRBs to serve the aerial traffic cannot provide </w:t>
      </w:r>
      <w:r w:rsidR="009837C4" w:rsidRPr="00614502">
        <w:rPr>
          <w:rFonts w:ascii="Times New Roman" w:hAnsi="Times New Roman" w:cs="Times New Roman"/>
        </w:rPr>
        <w:t>greater than ~90%</w:t>
      </w:r>
      <w:r w:rsidRPr="00614502">
        <w:rPr>
          <w:rFonts w:ascii="Times New Roman" w:hAnsi="Times New Roman" w:cs="Times New Roman"/>
        </w:rPr>
        <w:t xml:space="preserve"> reliability</w:t>
      </w:r>
      <w:r w:rsidR="00E57E43">
        <w:rPr>
          <w:rFonts w:ascii="Times New Roman" w:hAnsi="Times New Roman" w:cs="Times New Roman"/>
        </w:rPr>
        <w:t xml:space="preserve"> for command and control traffic</w:t>
      </w:r>
      <w:r w:rsidRPr="00614502">
        <w:rPr>
          <w:rFonts w:ascii="Times New Roman" w:hAnsi="Times New Roman" w:cs="Times New Roman"/>
        </w:rPr>
        <w:t>.</w:t>
      </w:r>
      <w:bookmarkEnd w:id="3"/>
    </w:p>
    <w:p w14:paraId="4E93938D" w14:textId="4DDDE10A" w:rsidR="003533F0" w:rsidRPr="00614502" w:rsidRDefault="003533F0" w:rsidP="003C37DA">
      <w:pPr>
        <w:pStyle w:val="Heading2"/>
        <w:jc w:val="both"/>
        <w:rPr>
          <w:rFonts w:ascii="Times New Roman" w:hAnsi="Times New Roman" w:cs="Times New Roman"/>
          <w:szCs w:val="28"/>
          <w:lang w:val="en-US" w:eastAsia="ja-JP"/>
        </w:rPr>
      </w:pPr>
      <w:r w:rsidRPr="00614502">
        <w:rPr>
          <w:rFonts w:ascii="Times New Roman" w:hAnsi="Times New Roman" w:cs="Times New Roman"/>
          <w:szCs w:val="28"/>
          <w:lang w:val="en-US" w:eastAsia="ja-JP"/>
        </w:rPr>
        <w:t xml:space="preserve">Number of PRBs </w:t>
      </w:r>
      <w:r w:rsidR="00735D60" w:rsidRPr="00614502">
        <w:rPr>
          <w:rFonts w:ascii="Times New Roman" w:hAnsi="Times New Roman" w:cs="Times New Roman"/>
          <w:szCs w:val="28"/>
          <w:lang w:val="en-US" w:eastAsia="ja-JP"/>
        </w:rPr>
        <w:t>used for aerials</w:t>
      </w:r>
      <w:r w:rsidRPr="00614502">
        <w:rPr>
          <w:rFonts w:ascii="Times New Roman" w:hAnsi="Times New Roman" w:cs="Times New Roman"/>
          <w:szCs w:val="28"/>
          <w:lang w:val="en-US" w:eastAsia="ja-JP"/>
        </w:rPr>
        <w:t>: 15</w:t>
      </w:r>
    </w:p>
    <w:p w14:paraId="2EB72F19" w14:textId="0356B01B" w:rsidR="007A040B" w:rsidRPr="00614502" w:rsidRDefault="007A040B" w:rsidP="007A040B">
      <w:pPr>
        <w:jc w:val="both"/>
        <w:rPr>
          <w:rFonts w:ascii="Times New Roman" w:hAnsi="Times New Roman" w:cs="Times New Roman"/>
        </w:rPr>
      </w:pPr>
      <w:r w:rsidRPr="00614502">
        <w:rPr>
          <w:rFonts w:ascii="Times New Roman" w:hAnsi="Times New Roman" w:cs="Times New Roman"/>
          <w:lang w:eastAsia="ja-JP"/>
        </w:rPr>
        <w:t xml:space="preserve">In this section, we present evaluation results under the assumption that 15 PRBs are used to serve the aerial command and control traffic. </w:t>
      </w:r>
      <w:r w:rsidRPr="00614502">
        <w:rPr>
          <w:rFonts w:ascii="Times New Roman" w:hAnsi="Times New Roman" w:cs="Times New Roman"/>
          <w:lang w:eastAsia="ja-JP"/>
        </w:rPr>
        <w:fldChar w:fldCharType="begin"/>
      </w:r>
      <w:r w:rsidRPr="00614502">
        <w:rPr>
          <w:rFonts w:ascii="Times New Roman" w:hAnsi="Times New Roman" w:cs="Times New Roman"/>
          <w:lang w:eastAsia="ja-JP"/>
        </w:rPr>
        <w:instrText xml:space="preserve"> REF _Ref493957603 \h </w:instrText>
      </w:r>
      <w:r w:rsidR="00614502">
        <w:rPr>
          <w:rFonts w:ascii="Times New Roman" w:hAnsi="Times New Roman" w:cs="Times New Roman"/>
          <w:lang w:eastAsia="ja-JP"/>
        </w:rPr>
        <w:instrText xml:space="preserve"> \* MERGEFORMAT </w:instrText>
      </w:r>
      <w:r w:rsidRPr="00614502">
        <w:rPr>
          <w:rFonts w:ascii="Times New Roman" w:hAnsi="Times New Roman" w:cs="Times New Roman"/>
          <w:lang w:eastAsia="ja-JP"/>
        </w:rPr>
      </w:r>
      <w:r w:rsidRPr="00614502">
        <w:rPr>
          <w:rFonts w:ascii="Times New Roman" w:hAnsi="Times New Roman" w:cs="Times New Roman"/>
          <w:lang w:eastAsia="ja-JP"/>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2</w:t>
      </w:r>
      <w:r w:rsidRPr="00614502">
        <w:rPr>
          <w:rFonts w:ascii="Times New Roman" w:hAnsi="Times New Roman" w:cs="Times New Roman"/>
          <w:lang w:eastAsia="ja-JP"/>
        </w:rPr>
        <w:fldChar w:fldCharType="end"/>
      </w:r>
      <w:r w:rsidRPr="00614502">
        <w:rPr>
          <w:rFonts w:ascii="Times New Roman" w:hAnsi="Times New Roman" w:cs="Times New Roman"/>
          <w:lang w:eastAsia="ja-JP"/>
        </w:rPr>
        <w:t xml:space="preserve"> shows the </w:t>
      </w:r>
      <w:r w:rsidRPr="00614502">
        <w:rPr>
          <w:rFonts w:ascii="Times New Roman" w:hAnsi="Times New Roman" w:cs="Times New Roman"/>
        </w:rPr>
        <w:t xml:space="preserve">distributions of latency and PDSCH SINR at different heights. </w:t>
      </w:r>
      <w:r w:rsidRPr="00614502">
        <w:rPr>
          <w:rFonts w:ascii="Times New Roman" w:hAnsi="Times New Roman" w:cs="Times New Roman"/>
        </w:rPr>
        <w:fldChar w:fldCharType="begin"/>
      </w:r>
      <w:r w:rsidRPr="00614502">
        <w:rPr>
          <w:rFonts w:ascii="Times New Roman" w:hAnsi="Times New Roman" w:cs="Times New Roman"/>
        </w:rPr>
        <w:instrText xml:space="preserve"> REF _Ref493957634 \h </w:instrText>
      </w:r>
      <w:r w:rsidR="00614502">
        <w:rPr>
          <w:rFonts w:ascii="Times New Roman" w:hAnsi="Times New Roman" w:cs="Times New Roman"/>
        </w:rPr>
        <w:instrText xml:space="preserve"> \* MERGEFORMAT </w:instrText>
      </w:r>
      <w:r w:rsidRPr="00614502">
        <w:rPr>
          <w:rFonts w:ascii="Times New Roman" w:hAnsi="Times New Roman" w:cs="Times New Roman"/>
        </w:rPr>
      </w:r>
      <w:r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2</w:t>
      </w:r>
      <w:r w:rsidRPr="00614502">
        <w:rPr>
          <w:rFonts w:ascii="Times New Roman" w:hAnsi="Times New Roman" w:cs="Times New Roman"/>
        </w:rPr>
        <w:fldChar w:fldCharType="end"/>
      </w:r>
      <w:r w:rsidR="00BF29FE" w:rsidRPr="00614502">
        <w:rPr>
          <w:rFonts w:ascii="Times New Roman" w:hAnsi="Times New Roman" w:cs="Times New Roman"/>
        </w:rPr>
        <w:t xml:space="preserve"> </w:t>
      </w:r>
      <w:r w:rsidRPr="00614502">
        <w:rPr>
          <w:rFonts w:ascii="Times New Roman" w:hAnsi="Times New Roman" w:cs="Times New Roman"/>
        </w:rPr>
        <w:t>summarizes the reliability performance and resource utilization at different heights.</w:t>
      </w:r>
    </w:p>
    <w:p w14:paraId="44969FEF" w14:textId="6BC37DCD" w:rsidR="007A040B" w:rsidRPr="00614502" w:rsidRDefault="007A040B" w:rsidP="007A040B">
      <w:pPr>
        <w:pStyle w:val="ListParagraph"/>
        <w:numPr>
          <w:ilvl w:val="0"/>
          <w:numId w:val="31"/>
        </w:numPr>
        <w:jc w:val="both"/>
        <w:rPr>
          <w:rFonts w:ascii="Times New Roman" w:hAnsi="Times New Roman" w:cs="Times New Roman"/>
        </w:rPr>
      </w:pPr>
      <w:r w:rsidRPr="00614502">
        <w:rPr>
          <w:rFonts w:ascii="Times New Roman" w:hAnsi="Times New Roman" w:cs="Times New Roman"/>
        </w:rPr>
        <w:t>From the distributions of PDSCH SINR, we can see that SINR drops significantly as the height increases, especially for heights equal to or higher than 50 m.</w:t>
      </w:r>
      <w:r w:rsidR="004239CD" w:rsidRPr="00614502">
        <w:rPr>
          <w:rFonts w:ascii="Times New Roman" w:hAnsi="Times New Roman" w:cs="Times New Roman"/>
        </w:rPr>
        <w:t xml:space="preserve"> However, </w:t>
      </w:r>
      <w:r w:rsidR="00124AD6" w:rsidRPr="00614502">
        <w:rPr>
          <w:rFonts w:ascii="Times New Roman" w:hAnsi="Times New Roman" w:cs="Times New Roman"/>
        </w:rPr>
        <w:t xml:space="preserve">compared to </w:t>
      </w:r>
      <w:r w:rsidR="00124AD6" w:rsidRPr="00614502">
        <w:rPr>
          <w:rFonts w:ascii="Times New Roman" w:hAnsi="Times New Roman" w:cs="Times New Roman"/>
        </w:rPr>
        <w:fldChar w:fldCharType="begin"/>
      </w:r>
      <w:r w:rsidR="00124AD6" w:rsidRPr="00614502">
        <w:rPr>
          <w:rFonts w:ascii="Times New Roman" w:hAnsi="Times New Roman" w:cs="Times New Roman"/>
        </w:rPr>
        <w:instrText xml:space="preserve"> REF _Ref493953230 \h </w:instrText>
      </w:r>
      <w:r w:rsidR="00614502">
        <w:rPr>
          <w:rFonts w:ascii="Times New Roman" w:hAnsi="Times New Roman" w:cs="Times New Roman"/>
        </w:rPr>
        <w:instrText xml:space="preserve"> \* MERGEFORMAT </w:instrText>
      </w:r>
      <w:r w:rsidR="00124AD6" w:rsidRPr="00614502">
        <w:rPr>
          <w:rFonts w:ascii="Times New Roman" w:hAnsi="Times New Roman" w:cs="Times New Roman"/>
        </w:rPr>
      </w:r>
      <w:r w:rsidR="00124AD6" w:rsidRPr="00614502">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1</w:t>
      </w:r>
      <w:r w:rsidR="00124AD6" w:rsidRPr="00614502">
        <w:rPr>
          <w:rFonts w:ascii="Times New Roman" w:hAnsi="Times New Roman" w:cs="Times New Roman"/>
        </w:rPr>
        <w:fldChar w:fldCharType="end"/>
      </w:r>
      <w:r w:rsidR="00124AD6" w:rsidRPr="00614502">
        <w:rPr>
          <w:rFonts w:ascii="Times New Roman" w:hAnsi="Times New Roman" w:cs="Times New Roman"/>
        </w:rPr>
        <w:t xml:space="preserve"> where only 6 PRBs are used, SINR values are statistically much higher in </w:t>
      </w:r>
      <w:r w:rsidR="00124AD6" w:rsidRPr="00614502">
        <w:rPr>
          <w:rFonts w:ascii="Times New Roman" w:hAnsi="Times New Roman" w:cs="Times New Roman"/>
        </w:rPr>
        <w:fldChar w:fldCharType="begin"/>
      </w:r>
      <w:r w:rsidR="00124AD6" w:rsidRPr="00614502">
        <w:rPr>
          <w:rFonts w:ascii="Times New Roman" w:hAnsi="Times New Roman" w:cs="Times New Roman"/>
        </w:rPr>
        <w:instrText xml:space="preserve"> REF _Ref493957603 \h </w:instrText>
      </w:r>
      <w:r w:rsidR="00614502">
        <w:rPr>
          <w:rFonts w:ascii="Times New Roman" w:hAnsi="Times New Roman" w:cs="Times New Roman"/>
        </w:rPr>
        <w:instrText xml:space="preserve"> \* MERGEFORMAT </w:instrText>
      </w:r>
      <w:r w:rsidR="00124AD6" w:rsidRPr="00614502">
        <w:rPr>
          <w:rFonts w:ascii="Times New Roman" w:hAnsi="Times New Roman" w:cs="Times New Roman"/>
        </w:rPr>
      </w:r>
      <w:r w:rsidR="00124AD6" w:rsidRPr="00614502">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2</w:t>
      </w:r>
      <w:r w:rsidR="00124AD6" w:rsidRPr="00614502">
        <w:rPr>
          <w:rFonts w:ascii="Times New Roman" w:hAnsi="Times New Roman" w:cs="Times New Roman"/>
        </w:rPr>
        <w:fldChar w:fldCharType="end"/>
      </w:r>
      <w:r w:rsidR="00124AD6" w:rsidRPr="00614502">
        <w:rPr>
          <w:rFonts w:ascii="Times New Roman" w:hAnsi="Times New Roman" w:cs="Times New Roman"/>
        </w:rPr>
        <w:t>.</w:t>
      </w:r>
    </w:p>
    <w:p w14:paraId="48A7B390" w14:textId="751AEEB1" w:rsidR="004E199E" w:rsidRPr="00614502" w:rsidRDefault="007A040B" w:rsidP="007A040B">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From the distributions of packet delays, we can see that </w:t>
      </w:r>
      <w:r w:rsidR="004E199E" w:rsidRPr="00614502">
        <w:rPr>
          <w:rFonts w:ascii="Times New Roman" w:hAnsi="Times New Roman" w:cs="Times New Roman"/>
        </w:rPr>
        <w:t xml:space="preserve">it is </w:t>
      </w:r>
      <w:r w:rsidRPr="00614502">
        <w:rPr>
          <w:rFonts w:ascii="Times New Roman" w:hAnsi="Times New Roman" w:cs="Times New Roman"/>
        </w:rPr>
        <w:t>possible to meet 50 ms latency bound with a high confidence level</w:t>
      </w:r>
      <w:r w:rsidR="004E199E" w:rsidRPr="00614502">
        <w:rPr>
          <w:rFonts w:ascii="Times New Roman" w:hAnsi="Times New Roman" w:cs="Times New Roman"/>
        </w:rPr>
        <w:t xml:space="preserve"> (~99%) at 1.5 m, 30 m, 50 m, and 100 m</w:t>
      </w:r>
      <w:r w:rsidRPr="00614502">
        <w:rPr>
          <w:rFonts w:ascii="Times New Roman" w:hAnsi="Times New Roman" w:cs="Times New Roman"/>
        </w:rPr>
        <w:t xml:space="preserve">. </w:t>
      </w:r>
      <w:r w:rsidR="004E199E" w:rsidRPr="00614502">
        <w:rPr>
          <w:rFonts w:ascii="Times New Roman" w:hAnsi="Times New Roman" w:cs="Times New Roman"/>
        </w:rPr>
        <w:t xml:space="preserve">At the height of 300 m, </w:t>
      </w:r>
      <w:r w:rsidR="00786700" w:rsidRPr="00614502">
        <w:rPr>
          <w:rFonts w:ascii="Times New Roman" w:hAnsi="Times New Roman" w:cs="Times New Roman"/>
        </w:rPr>
        <w:t>the reliability is only 91.91%.</w:t>
      </w:r>
    </w:p>
    <w:p w14:paraId="7BF1B243" w14:textId="19ABF0F5" w:rsidR="00BA4D8B" w:rsidRPr="00614502" w:rsidRDefault="007A040B" w:rsidP="007A040B">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The resource utilization numbers summarized in </w:t>
      </w:r>
      <w:r w:rsidR="00BA4D8B" w:rsidRPr="00614502">
        <w:rPr>
          <w:rFonts w:ascii="Times New Roman" w:hAnsi="Times New Roman" w:cs="Times New Roman"/>
        </w:rPr>
        <w:fldChar w:fldCharType="begin"/>
      </w:r>
      <w:r w:rsidR="00BA4D8B" w:rsidRPr="00614502">
        <w:rPr>
          <w:rFonts w:ascii="Times New Roman" w:hAnsi="Times New Roman" w:cs="Times New Roman"/>
        </w:rPr>
        <w:instrText xml:space="preserve"> REF _Ref493957634 \h </w:instrText>
      </w:r>
      <w:r w:rsidR="00614502">
        <w:rPr>
          <w:rFonts w:ascii="Times New Roman" w:hAnsi="Times New Roman" w:cs="Times New Roman"/>
        </w:rPr>
        <w:instrText xml:space="preserve"> \* MERGEFORMAT </w:instrText>
      </w:r>
      <w:r w:rsidR="00BA4D8B" w:rsidRPr="00614502">
        <w:rPr>
          <w:rFonts w:ascii="Times New Roman" w:hAnsi="Times New Roman" w:cs="Times New Roman"/>
        </w:rPr>
      </w:r>
      <w:r w:rsidR="00BA4D8B"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2</w:t>
      </w:r>
      <w:r w:rsidR="00BA4D8B" w:rsidRPr="00614502">
        <w:rPr>
          <w:rFonts w:ascii="Times New Roman" w:hAnsi="Times New Roman" w:cs="Times New Roman"/>
        </w:rPr>
        <w:fldChar w:fldCharType="end"/>
      </w:r>
      <w:r w:rsidR="00BA4D8B" w:rsidRPr="00614502">
        <w:rPr>
          <w:rFonts w:ascii="Times New Roman" w:hAnsi="Times New Roman" w:cs="Times New Roman"/>
        </w:rPr>
        <w:t xml:space="preserve"> </w:t>
      </w:r>
      <w:r w:rsidRPr="00614502">
        <w:rPr>
          <w:rFonts w:ascii="Times New Roman" w:hAnsi="Times New Roman" w:cs="Times New Roman"/>
        </w:rPr>
        <w:t xml:space="preserve">help explain the results. </w:t>
      </w:r>
    </w:p>
    <w:p w14:paraId="38C84C92" w14:textId="560ECC0E" w:rsidR="00BA4D8B" w:rsidRPr="00614502" w:rsidRDefault="00BA4D8B" w:rsidP="00BA4D8B">
      <w:pPr>
        <w:pStyle w:val="ListParagraph"/>
        <w:numPr>
          <w:ilvl w:val="1"/>
          <w:numId w:val="31"/>
        </w:numPr>
        <w:jc w:val="both"/>
        <w:rPr>
          <w:rFonts w:ascii="Times New Roman" w:hAnsi="Times New Roman" w:cs="Times New Roman"/>
        </w:rPr>
      </w:pPr>
      <w:r w:rsidRPr="00614502">
        <w:rPr>
          <w:rFonts w:ascii="Times New Roman" w:hAnsi="Times New Roman" w:cs="Times New Roman"/>
        </w:rPr>
        <w:t xml:space="preserve">At the height of 1.5 m, 30 m, 50 m, or 100 m, the resource utilization is lower than 30%. With resource utilization lower than 30%, the DL interference experienced at aerial UEs is moderate. </w:t>
      </w:r>
    </w:p>
    <w:p w14:paraId="7C3FD01B" w14:textId="4045A718" w:rsidR="00BA4D8B" w:rsidRPr="00614502" w:rsidRDefault="00BA4D8B" w:rsidP="00BA4D8B">
      <w:pPr>
        <w:pStyle w:val="ListParagraph"/>
        <w:numPr>
          <w:ilvl w:val="1"/>
          <w:numId w:val="31"/>
        </w:numPr>
        <w:jc w:val="both"/>
        <w:rPr>
          <w:rFonts w:ascii="Times New Roman" w:hAnsi="Times New Roman" w:cs="Times New Roman"/>
        </w:rPr>
      </w:pPr>
      <w:r w:rsidRPr="00614502">
        <w:rPr>
          <w:rFonts w:ascii="Times New Roman" w:hAnsi="Times New Roman" w:cs="Times New Roman"/>
        </w:rPr>
        <w:t xml:space="preserve">At the height of 300 m, the resource utilization is 47.27%. In this case, the DL interference experienced at aerial UEs is strong </w:t>
      </w:r>
      <w:r w:rsidR="00897DB5" w:rsidRPr="00614502">
        <w:rPr>
          <w:rFonts w:ascii="Times New Roman" w:hAnsi="Times New Roman" w:cs="Times New Roman"/>
        </w:rPr>
        <w:t xml:space="preserve">such that the </w:t>
      </w:r>
      <w:r w:rsidRPr="00614502">
        <w:rPr>
          <w:rFonts w:ascii="Times New Roman" w:hAnsi="Times New Roman" w:cs="Times New Roman"/>
        </w:rPr>
        <w:t xml:space="preserve">reliability </w:t>
      </w:r>
      <w:r w:rsidR="00897DB5" w:rsidRPr="00614502">
        <w:rPr>
          <w:rFonts w:ascii="Times New Roman" w:hAnsi="Times New Roman" w:cs="Times New Roman"/>
        </w:rPr>
        <w:t xml:space="preserve">is only about 91.91%. </w:t>
      </w:r>
    </w:p>
    <w:p w14:paraId="7F1B46A9" w14:textId="12C94F47" w:rsidR="008371C2" w:rsidRPr="00614502" w:rsidRDefault="005166FB" w:rsidP="008371C2">
      <w:pPr>
        <w:rPr>
          <w:rFonts w:ascii="Times New Roman" w:hAnsi="Times New Roman" w:cs="Times New Roman"/>
          <w:lang w:eastAsia="ja-JP"/>
        </w:rPr>
      </w:pPr>
      <w:r>
        <w:rPr>
          <w:noProof/>
        </w:rPr>
        <w:lastRenderedPageBreak/>
        <w:drawing>
          <wp:inline distT="0" distB="0" distL="0" distR="0" wp14:anchorId="4FF305FF" wp14:editId="18318013">
            <wp:extent cx="5943600" cy="2195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195830"/>
                    </a:xfrm>
                    <a:prstGeom prst="rect">
                      <a:avLst/>
                    </a:prstGeom>
                  </pic:spPr>
                </pic:pic>
              </a:graphicData>
            </a:graphic>
          </wp:inline>
        </w:drawing>
      </w:r>
      <w:bookmarkStart w:id="4" w:name="_GoBack"/>
      <w:bookmarkEnd w:id="4"/>
    </w:p>
    <w:p w14:paraId="09F2A0D7" w14:textId="5E4F607C" w:rsidR="009D5277" w:rsidRPr="00614502" w:rsidRDefault="009D5277" w:rsidP="00BF29FE">
      <w:pPr>
        <w:pStyle w:val="Caption"/>
        <w:rPr>
          <w:rFonts w:ascii="Times New Roman" w:hAnsi="Times New Roman" w:cs="Times New Roman"/>
          <w:lang w:eastAsia="ja-JP"/>
        </w:rPr>
      </w:pPr>
      <w:bookmarkStart w:id="5" w:name="_Ref493957603"/>
      <w:r w:rsidRPr="00614502">
        <w:rPr>
          <w:rFonts w:ascii="Times New Roman" w:hAnsi="Times New Roman" w:cs="Times New Roman"/>
        </w:rPr>
        <w:t xml:space="preserve">Figure </w:t>
      </w:r>
      <w:r w:rsidRPr="00614502">
        <w:rPr>
          <w:rFonts w:ascii="Times New Roman" w:hAnsi="Times New Roman" w:cs="Times New Roman"/>
        </w:rPr>
        <w:fldChar w:fldCharType="begin"/>
      </w:r>
      <w:r w:rsidRPr="00614502">
        <w:rPr>
          <w:rFonts w:ascii="Times New Roman" w:hAnsi="Times New Roman" w:cs="Times New Roman"/>
        </w:rPr>
        <w:instrText xml:space="preserve"> SEQ Figure \* ARABIC </w:instrText>
      </w:r>
      <w:r w:rsidRPr="00614502">
        <w:rPr>
          <w:rFonts w:ascii="Times New Roman" w:hAnsi="Times New Roman" w:cs="Times New Roman"/>
        </w:rPr>
        <w:fldChar w:fldCharType="separate"/>
      </w:r>
      <w:r w:rsidR="005E3869">
        <w:rPr>
          <w:rFonts w:ascii="Times New Roman" w:hAnsi="Times New Roman" w:cs="Times New Roman"/>
          <w:noProof/>
        </w:rPr>
        <w:t>2</w:t>
      </w:r>
      <w:r w:rsidRPr="00614502">
        <w:rPr>
          <w:rFonts w:ascii="Times New Roman" w:hAnsi="Times New Roman" w:cs="Times New Roman"/>
        </w:rPr>
        <w:fldChar w:fldCharType="end"/>
      </w:r>
      <w:bookmarkEnd w:id="5"/>
      <w:r w:rsidRPr="00614502">
        <w:rPr>
          <w:rFonts w:ascii="Times New Roman" w:hAnsi="Times New Roman" w:cs="Times New Roman"/>
        </w:rPr>
        <w:t>: Distributions of latency and PDSCH SINR</w:t>
      </w:r>
      <w:r w:rsidR="00BF29FE" w:rsidRPr="00614502">
        <w:rPr>
          <w:rFonts w:ascii="Times New Roman" w:hAnsi="Times New Roman" w:cs="Times New Roman"/>
        </w:rPr>
        <w:t xml:space="preserve">: </w:t>
      </w:r>
      <w:r w:rsidR="00BF29FE" w:rsidRPr="00614502">
        <w:rPr>
          <w:rFonts w:ascii="Times New Roman" w:hAnsi="Times New Roman" w:cs="Times New Roman"/>
          <w:color w:val="FF0000"/>
        </w:rPr>
        <w:t xml:space="preserve">15 PRBs </w:t>
      </w:r>
      <w:r w:rsidR="00BF29FE" w:rsidRPr="00614502">
        <w:rPr>
          <w:rFonts w:ascii="Times New Roman" w:hAnsi="Times New Roman" w:cs="Times New Roman"/>
        </w:rPr>
        <w:t>are used to serve the aerial traffic.</w:t>
      </w:r>
    </w:p>
    <w:tbl>
      <w:tblPr>
        <w:tblStyle w:val="TableGrid"/>
        <w:tblW w:w="9136" w:type="dxa"/>
        <w:jc w:val="center"/>
        <w:tblLook w:val="04A0" w:firstRow="1" w:lastRow="0" w:firstColumn="1" w:lastColumn="0" w:noHBand="0" w:noVBand="1"/>
      </w:tblPr>
      <w:tblGrid>
        <w:gridCol w:w="1581"/>
        <w:gridCol w:w="1511"/>
        <w:gridCol w:w="1511"/>
        <w:gridCol w:w="1511"/>
        <w:gridCol w:w="1511"/>
        <w:gridCol w:w="1511"/>
      </w:tblGrid>
      <w:tr w:rsidR="009D5277" w:rsidRPr="00614502" w14:paraId="1CA9864B" w14:textId="77777777" w:rsidTr="009A763A">
        <w:trPr>
          <w:trHeight w:val="351"/>
          <w:jc w:val="center"/>
        </w:trPr>
        <w:tc>
          <w:tcPr>
            <w:tcW w:w="1581" w:type="dxa"/>
            <w:hideMark/>
          </w:tcPr>
          <w:p w14:paraId="3C1109C9" w14:textId="66B80F0C" w:rsidR="009D5277" w:rsidRPr="00614502" w:rsidRDefault="00915C0F" w:rsidP="004239CD">
            <w:pPr>
              <w:rPr>
                <w:rFonts w:ascii="Times New Roman" w:hAnsi="Times New Roman" w:cs="Times New Roman"/>
                <w:lang w:eastAsia="ja-JP"/>
              </w:rPr>
            </w:pPr>
            <w:r>
              <w:rPr>
                <w:rFonts w:ascii="Times New Roman" w:hAnsi="Times New Roman" w:cs="Times New Roman"/>
                <w:b/>
                <w:bCs/>
                <w:lang w:eastAsia="ja-JP"/>
              </w:rPr>
              <w:t>Height</w:t>
            </w:r>
            <w:r w:rsidR="009D5277" w:rsidRPr="00614502">
              <w:rPr>
                <w:rFonts w:ascii="Times New Roman" w:hAnsi="Times New Roman" w:cs="Times New Roman"/>
                <w:b/>
                <w:bCs/>
                <w:lang w:eastAsia="ja-JP"/>
              </w:rPr>
              <w:t xml:space="preserve"> (m)</w:t>
            </w:r>
          </w:p>
        </w:tc>
        <w:tc>
          <w:tcPr>
            <w:tcW w:w="1511" w:type="dxa"/>
            <w:hideMark/>
          </w:tcPr>
          <w:p w14:paraId="74B127E7"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1.5</w:t>
            </w:r>
          </w:p>
        </w:tc>
        <w:tc>
          <w:tcPr>
            <w:tcW w:w="1511" w:type="dxa"/>
            <w:hideMark/>
          </w:tcPr>
          <w:p w14:paraId="4B54B87C"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w:t>
            </w:r>
          </w:p>
        </w:tc>
        <w:tc>
          <w:tcPr>
            <w:tcW w:w="1511" w:type="dxa"/>
            <w:hideMark/>
          </w:tcPr>
          <w:p w14:paraId="0C3658B9"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50</w:t>
            </w:r>
          </w:p>
        </w:tc>
        <w:tc>
          <w:tcPr>
            <w:tcW w:w="1511" w:type="dxa"/>
            <w:hideMark/>
          </w:tcPr>
          <w:p w14:paraId="1BF6655C"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100</w:t>
            </w:r>
          </w:p>
        </w:tc>
        <w:tc>
          <w:tcPr>
            <w:tcW w:w="1511" w:type="dxa"/>
            <w:hideMark/>
          </w:tcPr>
          <w:p w14:paraId="569B3E15"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300</w:t>
            </w:r>
          </w:p>
        </w:tc>
      </w:tr>
      <w:tr w:rsidR="001E6F79" w:rsidRPr="00614502" w14:paraId="35F68E71" w14:textId="77777777" w:rsidTr="009A763A">
        <w:tblPrEx>
          <w:jc w:val="left"/>
        </w:tblPrEx>
        <w:trPr>
          <w:trHeight w:val="492"/>
        </w:trPr>
        <w:tc>
          <w:tcPr>
            <w:tcW w:w="1581" w:type="dxa"/>
            <w:hideMark/>
          </w:tcPr>
          <w:p w14:paraId="604A5160" w14:textId="5D0E5B04"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Reliability (%)</w:t>
            </w:r>
          </w:p>
        </w:tc>
        <w:tc>
          <w:tcPr>
            <w:tcW w:w="1511" w:type="dxa"/>
            <w:hideMark/>
          </w:tcPr>
          <w:p w14:paraId="1E20B0E9" w14:textId="34C8DA50"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98.86</w:t>
            </w:r>
            <w:r w:rsidRPr="00614502">
              <w:rPr>
                <w:rFonts w:ascii="Times New Roman" w:hAnsi="Times New Roman" w:cs="Times New Roman"/>
                <w:lang w:eastAsia="ja-JP"/>
              </w:rPr>
              <w:tab/>
            </w:r>
          </w:p>
        </w:tc>
        <w:tc>
          <w:tcPr>
            <w:tcW w:w="1511" w:type="dxa"/>
            <w:hideMark/>
          </w:tcPr>
          <w:p w14:paraId="672F96BC" w14:textId="041196BB"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99.79</w:t>
            </w:r>
          </w:p>
        </w:tc>
        <w:tc>
          <w:tcPr>
            <w:tcW w:w="1511" w:type="dxa"/>
            <w:hideMark/>
          </w:tcPr>
          <w:p w14:paraId="27B69E10" w14:textId="6CA5E31C"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99.64</w:t>
            </w:r>
          </w:p>
        </w:tc>
        <w:tc>
          <w:tcPr>
            <w:tcW w:w="1511" w:type="dxa"/>
            <w:hideMark/>
          </w:tcPr>
          <w:p w14:paraId="23DA97A4" w14:textId="0C6C2C95"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99.15</w:t>
            </w:r>
          </w:p>
        </w:tc>
        <w:tc>
          <w:tcPr>
            <w:tcW w:w="1511" w:type="dxa"/>
            <w:hideMark/>
          </w:tcPr>
          <w:p w14:paraId="13F84187" w14:textId="6F53ECDB"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91.91</w:t>
            </w:r>
          </w:p>
        </w:tc>
      </w:tr>
      <w:tr w:rsidR="001E6F79" w:rsidRPr="00614502" w14:paraId="5B1B0251" w14:textId="77777777" w:rsidTr="009A763A">
        <w:tblPrEx>
          <w:jc w:val="left"/>
        </w:tblPrEx>
        <w:trPr>
          <w:trHeight w:val="351"/>
        </w:trPr>
        <w:tc>
          <w:tcPr>
            <w:tcW w:w="1581" w:type="dxa"/>
            <w:hideMark/>
          </w:tcPr>
          <w:p w14:paraId="4EC359F2" w14:textId="77777777"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RU (%)</w:t>
            </w:r>
          </w:p>
        </w:tc>
        <w:tc>
          <w:tcPr>
            <w:tcW w:w="1511" w:type="dxa"/>
            <w:hideMark/>
          </w:tcPr>
          <w:p w14:paraId="375E6B09" w14:textId="3B2580C2"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11.05</w:t>
            </w:r>
          </w:p>
        </w:tc>
        <w:tc>
          <w:tcPr>
            <w:tcW w:w="1511" w:type="dxa"/>
            <w:hideMark/>
          </w:tcPr>
          <w:p w14:paraId="3C3D151B" w14:textId="3E54A2A2"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11.26</w:t>
            </w:r>
          </w:p>
        </w:tc>
        <w:tc>
          <w:tcPr>
            <w:tcW w:w="1511" w:type="dxa"/>
            <w:hideMark/>
          </w:tcPr>
          <w:p w14:paraId="0E5F88AD" w14:textId="4484FE60"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22.54</w:t>
            </w:r>
          </w:p>
        </w:tc>
        <w:tc>
          <w:tcPr>
            <w:tcW w:w="1511" w:type="dxa"/>
            <w:hideMark/>
          </w:tcPr>
          <w:p w14:paraId="020AFC7D" w14:textId="6443EC8A"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29.77</w:t>
            </w:r>
          </w:p>
        </w:tc>
        <w:tc>
          <w:tcPr>
            <w:tcW w:w="1511" w:type="dxa"/>
            <w:hideMark/>
          </w:tcPr>
          <w:p w14:paraId="7A84FE41" w14:textId="0C0D3F04" w:rsidR="002D01B0" w:rsidRPr="00614502" w:rsidRDefault="002D01B0" w:rsidP="002D01B0">
            <w:pPr>
              <w:rPr>
                <w:rFonts w:ascii="Times New Roman" w:hAnsi="Times New Roman" w:cs="Times New Roman"/>
                <w:lang w:eastAsia="ja-JP"/>
              </w:rPr>
            </w:pPr>
            <w:r w:rsidRPr="00614502">
              <w:rPr>
                <w:rFonts w:ascii="Times New Roman" w:hAnsi="Times New Roman" w:cs="Times New Roman"/>
                <w:lang w:eastAsia="ja-JP"/>
              </w:rPr>
              <w:t>47.27</w:t>
            </w:r>
          </w:p>
        </w:tc>
      </w:tr>
    </w:tbl>
    <w:p w14:paraId="2672D72A" w14:textId="44585909" w:rsidR="009D5277" w:rsidRPr="00614502" w:rsidRDefault="009D5277" w:rsidP="009D5277">
      <w:pPr>
        <w:pStyle w:val="Caption"/>
        <w:rPr>
          <w:rFonts w:ascii="Times New Roman" w:hAnsi="Times New Roman" w:cs="Times New Roman"/>
          <w:lang w:eastAsia="ja-JP"/>
        </w:rPr>
      </w:pPr>
      <w:bookmarkStart w:id="6" w:name="_Ref493957634"/>
      <w:bookmarkStart w:id="7" w:name="_Ref493957629"/>
      <w:r w:rsidRPr="00614502">
        <w:rPr>
          <w:rFonts w:ascii="Times New Roman" w:hAnsi="Times New Roman" w:cs="Times New Roman"/>
        </w:rPr>
        <w:t xml:space="preserve">Table </w:t>
      </w:r>
      <w:r w:rsidRPr="00614502">
        <w:rPr>
          <w:rFonts w:ascii="Times New Roman" w:hAnsi="Times New Roman" w:cs="Times New Roman"/>
        </w:rPr>
        <w:fldChar w:fldCharType="begin"/>
      </w:r>
      <w:r w:rsidRPr="00614502">
        <w:rPr>
          <w:rFonts w:ascii="Times New Roman" w:hAnsi="Times New Roman" w:cs="Times New Roman"/>
        </w:rPr>
        <w:instrText xml:space="preserve"> SEQ Table \* ARABIC </w:instrText>
      </w:r>
      <w:r w:rsidRPr="00614502">
        <w:rPr>
          <w:rFonts w:ascii="Times New Roman" w:hAnsi="Times New Roman" w:cs="Times New Roman"/>
        </w:rPr>
        <w:fldChar w:fldCharType="separate"/>
      </w:r>
      <w:r w:rsidR="005E3869">
        <w:rPr>
          <w:rFonts w:ascii="Times New Roman" w:hAnsi="Times New Roman" w:cs="Times New Roman"/>
          <w:noProof/>
        </w:rPr>
        <w:t>2</w:t>
      </w:r>
      <w:r w:rsidRPr="00614502">
        <w:rPr>
          <w:rFonts w:ascii="Times New Roman" w:hAnsi="Times New Roman" w:cs="Times New Roman"/>
        </w:rPr>
        <w:fldChar w:fldCharType="end"/>
      </w:r>
      <w:bookmarkEnd w:id="6"/>
      <w:r w:rsidRPr="00614502">
        <w:rPr>
          <w:rFonts w:ascii="Times New Roman" w:hAnsi="Times New Roman" w:cs="Times New Roman"/>
        </w:rPr>
        <w:t xml:space="preserve">: Reliability and RU at different heights in </w:t>
      </w:r>
      <w:r w:rsidR="00614502">
        <w:rPr>
          <w:rFonts w:ascii="Times New Roman" w:hAnsi="Times New Roman" w:cs="Times New Roman"/>
        </w:rPr>
        <w:t>UMa-AV</w:t>
      </w:r>
      <w:r w:rsidRPr="00614502">
        <w:rPr>
          <w:rFonts w:ascii="Times New Roman" w:hAnsi="Times New Roman" w:cs="Times New Roman"/>
        </w:rPr>
        <w:t xml:space="preserve"> downlink: </w:t>
      </w:r>
      <w:r w:rsidRPr="00614502">
        <w:rPr>
          <w:rFonts w:ascii="Times New Roman" w:hAnsi="Times New Roman" w:cs="Times New Roman"/>
          <w:color w:val="FF0000"/>
        </w:rPr>
        <w:t xml:space="preserve">15 PRBs </w:t>
      </w:r>
      <w:r w:rsidRPr="00614502">
        <w:rPr>
          <w:rFonts w:ascii="Times New Roman" w:hAnsi="Times New Roman" w:cs="Times New Roman"/>
        </w:rPr>
        <w:t>are used to serve the aerial traffic.</w:t>
      </w:r>
      <w:bookmarkEnd w:id="7"/>
    </w:p>
    <w:p w14:paraId="06E1504E" w14:textId="3C06CCF6" w:rsidR="008504C2" w:rsidRPr="00614502" w:rsidRDefault="00785409" w:rsidP="00785409">
      <w:pPr>
        <w:pStyle w:val="Observation"/>
        <w:rPr>
          <w:rFonts w:ascii="Times New Roman" w:hAnsi="Times New Roman" w:cs="Times New Roman"/>
        </w:rPr>
      </w:pPr>
      <w:bookmarkStart w:id="8" w:name="_Toc494445706"/>
      <w:r w:rsidRPr="00614502">
        <w:rPr>
          <w:rFonts w:ascii="Times New Roman" w:hAnsi="Times New Roman" w:cs="Times New Roman"/>
        </w:rPr>
        <w:t>In Case 5, without further interference mitigation, using</w:t>
      </w:r>
      <w:r w:rsidR="008504C2" w:rsidRPr="00614502">
        <w:rPr>
          <w:rFonts w:ascii="Times New Roman" w:hAnsi="Times New Roman" w:cs="Times New Roman"/>
        </w:rPr>
        <w:t xml:space="preserve"> 15</w:t>
      </w:r>
      <w:r w:rsidRPr="00614502">
        <w:rPr>
          <w:rFonts w:ascii="Times New Roman" w:hAnsi="Times New Roman" w:cs="Times New Roman"/>
        </w:rPr>
        <w:t xml:space="preserve"> PRBs to </w:t>
      </w:r>
      <w:r w:rsidR="008504C2" w:rsidRPr="00614502">
        <w:rPr>
          <w:rFonts w:ascii="Times New Roman" w:hAnsi="Times New Roman" w:cs="Times New Roman"/>
        </w:rPr>
        <w:t xml:space="preserve">serve the aerial traffic can </w:t>
      </w:r>
      <w:r w:rsidRPr="00614502">
        <w:rPr>
          <w:rFonts w:ascii="Times New Roman" w:hAnsi="Times New Roman" w:cs="Times New Roman"/>
        </w:rPr>
        <w:t xml:space="preserve">provide </w:t>
      </w:r>
      <w:r w:rsidR="008504C2" w:rsidRPr="00614502">
        <w:rPr>
          <w:rFonts w:ascii="Times New Roman" w:hAnsi="Times New Roman" w:cs="Times New Roman"/>
        </w:rPr>
        <w:t>~99%</w:t>
      </w:r>
      <w:r w:rsidRPr="00614502">
        <w:rPr>
          <w:rFonts w:ascii="Times New Roman" w:hAnsi="Times New Roman" w:cs="Times New Roman"/>
        </w:rPr>
        <w:t xml:space="preserve"> reliability</w:t>
      </w:r>
      <w:r w:rsidR="008504C2" w:rsidRPr="00614502">
        <w:rPr>
          <w:rFonts w:ascii="Times New Roman" w:hAnsi="Times New Roman" w:cs="Times New Roman"/>
        </w:rPr>
        <w:t xml:space="preserve"> at the height of 1.5 m, 30 m, 50 m, or 100 m</w:t>
      </w:r>
      <w:r w:rsidR="00E57E43">
        <w:rPr>
          <w:rFonts w:ascii="Times New Roman" w:hAnsi="Times New Roman" w:cs="Times New Roman"/>
        </w:rPr>
        <w:t xml:space="preserve"> for command and control traffic</w:t>
      </w:r>
      <w:r w:rsidR="008504C2" w:rsidRPr="00614502">
        <w:rPr>
          <w:rFonts w:ascii="Times New Roman" w:hAnsi="Times New Roman" w:cs="Times New Roman"/>
        </w:rPr>
        <w:t>.</w:t>
      </w:r>
      <w:bookmarkEnd w:id="8"/>
    </w:p>
    <w:p w14:paraId="66CBC10D" w14:textId="612D4779" w:rsidR="00785409" w:rsidRPr="00614502" w:rsidRDefault="008504C2" w:rsidP="008504C2">
      <w:pPr>
        <w:pStyle w:val="Observation"/>
        <w:rPr>
          <w:rFonts w:ascii="Times New Roman" w:hAnsi="Times New Roman" w:cs="Times New Roman"/>
        </w:rPr>
      </w:pPr>
      <w:bookmarkStart w:id="9" w:name="_Toc494445707"/>
      <w:r w:rsidRPr="00614502">
        <w:rPr>
          <w:rFonts w:ascii="Times New Roman" w:hAnsi="Times New Roman" w:cs="Times New Roman"/>
        </w:rPr>
        <w:t>In Case 5, without further interference mitigation, using 15 PRBs to serve the aerial traffic can provide ~90% reliability at the height of 300 m</w:t>
      </w:r>
      <w:r w:rsidR="00E57E43">
        <w:rPr>
          <w:rFonts w:ascii="Times New Roman" w:hAnsi="Times New Roman" w:cs="Times New Roman"/>
        </w:rPr>
        <w:t xml:space="preserve"> for command and control traffic</w:t>
      </w:r>
      <w:r w:rsidRPr="00614502">
        <w:rPr>
          <w:rFonts w:ascii="Times New Roman" w:hAnsi="Times New Roman" w:cs="Times New Roman"/>
        </w:rPr>
        <w:t>.</w:t>
      </w:r>
      <w:bookmarkEnd w:id="9"/>
    </w:p>
    <w:p w14:paraId="08EEE52D" w14:textId="77777777" w:rsidR="00171868" w:rsidRPr="00614502" w:rsidRDefault="00171868" w:rsidP="00171868">
      <w:pPr>
        <w:rPr>
          <w:rFonts w:ascii="Times New Roman" w:hAnsi="Times New Roman" w:cs="Times New Roman"/>
          <w:lang w:eastAsia="ja-JP"/>
        </w:rPr>
      </w:pPr>
    </w:p>
    <w:p w14:paraId="4AD72662" w14:textId="13685C5B" w:rsidR="003533F0" w:rsidRPr="00614502" w:rsidRDefault="003533F0" w:rsidP="003C37DA">
      <w:pPr>
        <w:pStyle w:val="Heading2"/>
        <w:jc w:val="both"/>
        <w:rPr>
          <w:rFonts w:ascii="Times New Roman" w:hAnsi="Times New Roman" w:cs="Times New Roman"/>
          <w:szCs w:val="28"/>
          <w:lang w:val="en-US" w:eastAsia="ja-JP"/>
        </w:rPr>
      </w:pPr>
      <w:r w:rsidRPr="00614502">
        <w:rPr>
          <w:rFonts w:ascii="Times New Roman" w:hAnsi="Times New Roman" w:cs="Times New Roman"/>
          <w:szCs w:val="28"/>
          <w:lang w:val="en-US" w:eastAsia="ja-JP"/>
        </w:rPr>
        <w:t xml:space="preserve">Number of PRBs </w:t>
      </w:r>
      <w:r w:rsidR="00735D60" w:rsidRPr="00614502">
        <w:rPr>
          <w:rFonts w:ascii="Times New Roman" w:hAnsi="Times New Roman" w:cs="Times New Roman"/>
          <w:szCs w:val="28"/>
          <w:lang w:val="en-US" w:eastAsia="ja-JP"/>
        </w:rPr>
        <w:t>used for aerials</w:t>
      </w:r>
      <w:r w:rsidRPr="00614502">
        <w:rPr>
          <w:rFonts w:ascii="Times New Roman" w:hAnsi="Times New Roman" w:cs="Times New Roman"/>
          <w:szCs w:val="28"/>
          <w:lang w:val="en-US" w:eastAsia="ja-JP"/>
        </w:rPr>
        <w:t>: 25</w:t>
      </w:r>
    </w:p>
    <w:p w14:paraId="2492978F" w14:textId="68254660" w:rsidR="004239CD" w:rsidRPr="00614502" w:rsidRDefault="004239CD" w:rsidP="004239CD">
      <w:pPr>
        <w:jc w:val="both"/>
        <w:rPr>
          <w:rFonts w:ascii="Times New Roman" w:hAnsi="Times New Roman" w:cs="Times New Roman"/>
        </w:rPr>
      </w:pPr>
      <w:r w:rsidRPr="00614502">
        <w:rPr>
          <w:rFonts w:ascii="Times New Roman" w:hAnsi="Times New Roman" w:cs="Times New Roman"/>
          <w:lang w:eastAsia="ja-JP"/>
        </w:rPr>
        <w:t>In this section, we present evaluation res</w:t>
      </w:r>
      <w:r w:rsidR="00124AD6" w:rsidRPr="00614502">
        <w:rPr>
          <w:rFonts w:ascii="Times New Roman" w:hAnsi="Times New Roman" w:cs="Times New Roman"/>
          <w:lang w:eastAsia="ja-JP"/>
        </w:rPr>
        <w:t>ults under the assumption that 2</w:t>
      </w:r>
      <w:r w:rsidRPr="00614502">
        <w:rPr>
          <w:rFonts w:ascii="Times New Roman" w:hAnsi="Times New Roman" w:cs="Times New Roman"/>
          <w:lang w:eastAsia="ja-JP"/>
        </w:rPr>
        <w:t xml:space="preserve">5 PRBs are used to serve the aerial command and control traffic. </w:t>
      </w:r>
      <w:r w:rsidRPr="00614502">
        <w:rPr>
          <w:rFonts w:ascii="Times New Roman" w:hAnsi="Times New Roman" w:cs="Times New Roman"/>
          <w:lang w:eastAsia="ja-JP"/>
        </w:rPr>
        <w:fldChar w:fldCharType="begin"/>
      </w:r>
      <w:r w:rsidRPr="00614502">
        <w:rPr>
          <w:rFonts w:ascii="Times New Roman" w:hAnsi="Times New Roman" w:cs="Times New Roman"/>
          <w:lang w:eastAsia="ja-JP"/>
        </w:rPr>
        <w:instrText xml:space="preserve"> REF _Ref493958971 \h </w:instrText>
      </w:r>
      <w:r w:rsidR="00614502">
        <w:rPr>
          <w:rFonts w:ascii="Times New Roman" w:hAnsi="Times New Roman" w:cs="Times New Roman"/>
          <w:lang w:eastAsia="ja-JP"/>
        </w:rPr>
        <w:instrText xml:space="preserve"> \* MERGEFORMAT </w:instrText>
      </w:r>
      <w:r w:rsidRPr="00614502">
        <w:rPr>
          <w:rFonts w:ascii="Times New Roman" w:hAnsi="Times New Roman" w:cs="Times New Roman"/>
          <w:lang w:eastAsia="ja-JP"/>
        </w:rPr>
      </w:r>
      <w:r w:rsidRPr="00614502">
        <w:rPr>
          <w:rFonts w:ascii="Times New Roman" w:hAnsi="Times New Roman" w:cs="Times New Roman"/>
          <w:lang w:eastAsia="ja-JP"/>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3</w:t>
      </w:r>
      <w:r w:rsidRPr="00614502">
        <w:rPr>
          <w:rFonts w:ascii="Times New Roman" w:hAnsi="Times New Roman" w:cs="Times New Roman"/>
          <w:lang w:eastAsia="ja-JP"/>
        </w:rPr>
        <w:fldChar w:fldCharType="end"/>
      </w:r>
      <w:r w:rsidRPr="00614502">
        <w:rPr>
          <w:rFonts w:ascii="Times New Roman" w:hAnsi="Times New Roman" w:cs="Times New Roman"/>
          <w:lang w:eastAsia="ja-JP"/>
        </w:rPr>
        <w:t xml:space="preserve"> shows the </w:t>
      </w:r>
      <w:r w:rsidRPr="00614502">
        <w:rPr>
          <w:rFonts w:ascii="Times New Roman" w:hAnsi="Times New Roman" w:cs="Times New Roman"/>
        </w:rPr>
        <w:t xml:space="preserve">distributions of latency and PDSCH SINR at different heights. </w:t>
      </w:r>
      <w:r w:rsidRPr="00614502">
        <w:rPr>
          <w:rFonts w:ascii="Times New Roman" w:hAnsi="Times New Roman" w:cs="Times New Roman"/>
        </w:rPr>
        <w:fldChar w:fldCharType="begin"/>
      </w:r>
      <w:r w:rsidRPr="00614502">
        <w:rPr>
          <w:rFonts w:ascii="Times New Roman" w:hAnsi="Times New Roman" w:cs="Times New Roman"/>
        </w:rPr>
        <w:instrText xml:space="preserve"> REF _Ref493958988 \h </w:instrText>
      </w:r>
      <w:r w:rsidR="00614502">
        <w:rPr>
          <w:rFonts w:ascii="Times New Roman" w:hAnsi="Times New Roman" w:cs="Times New Roman"/>
        </w:rPr>
        <w:instrText xml:space="preserve"> \* MERGEFORMAT </w:instrText>
      </w:r>
      <w:r w:rsidRPr="00614502">
        <w:rPr>
          <w:rFonts w:ascii="Times New Roman" w:hAnsi="Times New Roman" w:cs="Times New Roman"/>
        </w:rPr>
      </w:r>
      <w:r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3</w:t>
      </w:r>
      <w:r w:rsidRPr="00614502">
        <w:rPr>
          <w:rFonts w:ascii="Times New Roman" w:hAnsi="Times New Roman" w:cs="Times New Roman"/>
        </w:rPr>
        <w:fldChar w:fldCharType="end"/>
      </w:r>
      <w:r w:rsidRPr="00614502">
        <w:rPr>
          <w:rFonts w:ascii="Times New Roman" w:hAnsi="Times New Roman" w:cs="Times New Roman"/>
        </w:rPr>
        <w:t xml:space="preserve"> summarizes the reliability performance and resource utilization at different heights.</w:t>
      </w:r>
    </w:p>
    <w:p w14:paraId="26CD11DB" w14:textId="3DC04649" w:rsidR="004239CD" w:rsidRPr="00614502" w:rsidRDefault="004239CD" w:rsidP="004239CD">
      <w:pPr>
        <w:pStyle w:val="ListParagraph"/>
        <w:numPr>
          <w:ilvl w:val="0"/>
          <w:numId w:val="31"/>
        </w:numPr>
        <w:jc w:val="both"/>
        <w:rPr>
          <w:rFonts w:ascii="Times New Roman" w:hAnsi="Times New Roman" w:cs="Times New Roman"/>
        </w:rPr>
      </w:pPr>
      <w:r w:rsidRPr="00614502">
        <w:rPr>
          <w:rFonts w:ascii="Times New Roman" w:hAnsi="Times New Roman" w:cs="Times New Roman"/>
        </w:rPr>
        <w:t>From the distributions of PDSCH SINR, we can see that</w:t>
      </w:r>
      <w:r w:rsidR="00391C1A" w:rsidRPr="00614502">
        <w:rPr>
          <w:rFonts w:ascii="Times New Roman" w:hAnsi="Times New Roman" w:cs="Times New Roman"/>
        </w:rPr>
        <w:t xml:space="preserve"> although</w:t>
      </w:r>
      <w:r w:rsidRPr="00614502">
        <w:rPr>
          <w:rFonts w:ascii="Times New Roman" w:hAnsi="Times New Roman" w:cs="Times New Roman"/>
        </w:rPr>
        <w:t xml:space="preserve"> SINR drops significantly as the height increases</w:t>
      </w:r>
      <w:r w:rsidR="00C178A0" w:rsidRPr="00614502">
        <w:rPr>
          <w:rFonts w:ascii="Times New Roman" w:hAnsi="Times New Roman" w:cs="Times New Roman"/>
        </w:rPr>
        <w:t xml:space="preserve"> beyond 50 m</w:t>
      </w:r>
      <w:r w:rsidRPr="00614502">
        <w:rPr>
          <w:rFonts w:ascii="Times New Roman" w:hAnsi="Times New Roman" w:cs="Times New Roman"/>
        </w:rPr>
        <w:t xml:space="preserve">, </w:t>
      </w:r>
      <w:r w:rsidR="00391C1A" w:rsidRPr="00614502">
        <w:rPr>
          <w:rFonts w:ascii="Times New Roman" w:hAnsi="Times New Roman" w:cs="Times New Roman"/>
        </w:rPr>
        <w:t>the SINR values at all the heights are s</w:t>
      </w:r>
      <w:r w:rsidR="00BD7DBC" w:rsidRPr="00614502">
        <w:rPr>
          <w:rFonts w:ascii="Times New Roman" w:hAnsi="Times New Roman" w:cs="Times New Roman"/>
        </w:rPr>
        <w:t>tatistically qu</w:t>
      </w:r>
      <w:r w:rsidR="001A4900" w:rsidRPr="00614502">
        <w:rPr>
          <w:rFonts w:ascii="Times New Roman" w:hAnsi="Times New Roman" w:cs="Times New Roman"/>
        </w:rPr>
        <w:t xml:space="preserve">ite </w:t>
      </w:r>
      <w:r w:rsidR="00391C1A" w:rsidRPr="00614502">
        <w:rPr>
          <w:rFonts w:ascii="Times New Roman" w:hAnsi="Times New Roman" w:cs="Times New Roman"/>
        </w:rPr>
        <w:t xml:space="preserve">high. </w:t>
      </w:r>
    </w:p>
    <w:p w14:paraId="2432CE49" w14:textId="5D27AEDA" w:rsidR="004239CD" w:rsidRPr="00614502" w:rsidRDefault="004239CD" w:rsidP="004239CD">
      <w:pPr>
        <w:pStyle w:val="ListParagraph"/>
        <w:numPr>
          <w:ilvl w:val="0"/>
          <w:numId w:val="31"/>
        </w:numPr>
        <w:jc w:val="both"/>
        <w:rPr>
          <w:rFonts w:ascii="Times New Roman" w:hAnsi="Times New Roman" w:cs="Times New Roman"/>
        </w:rPr>
      </w:pPr>
      <w:r w:rsidRPr="00614502">
        <w:rPr>
          <w:rFonts w:ascii="Times New Roman" w:hAnsi="Times New Roman" w:cs="Times New Roman"/>
        </w:rPr>
        <w:t>From the distributions of packet delays, we can see that it is possible to meet 50 ms latency bound with a</w:t>
      </w:r>
      <w:r w:rsidR="001A4900" w:rsidRPr="00614502">
        <w:rPr>
          <w:rFonts w:ascii="Times New Roman" w:hAnsi="Times New Roman" w:cs="Times New Roman"/>
        </w:rPr>
        <w:t xml:space="preserve"> quite</w:t>
      </w:r>
      <w:r w:rsidRPr="00614502">
        <w:rPr>
          <w:rFonts w:ascii="Times New Roman" w:hAnsi="Times New Roman" w:cs="Times New Roman"/>
        </w:rPr>
        <w:t xml:space="preserve"> high confidence level (~99</w:t>
      </w:r>
      <w:r w:rsidR="001A4900" w:rsidRPr="00614502">
        <w:rPr>
          <w:rFonts w:ascii="Times New Roman" w:hAnsi="Times New Roman" w:cs="Times New Roman"/>
        </w:rPr>
        <w:t xml:space="preserve">.9%) at 30 m, 50 m, </w:t>
      </w:r>
      <w:r w:rsidRPr="00614502">
        <w:rPr>
          <w:rFonts w:ascii="Times New Roman" w:hAnsi="Times New Roman" w:cs="Times New Roman"/>
        </w:rPr>
        <w:t>100 m</w:t>
      </w:r>
      <w:r w:rsidR="001A4900" w:rsidRPr="00614502">
        <w:rPr>
          <w:rFonts w:ascii="Times New Roman" w:hAnsi="Times New Roman" w:cs="Times New Roman"/>
        </w:rPr>
        <w:t>, and 300 m. At the height of 1.5 m, the reliability is 99.35%, which is slightly below 99.9</w:t>
      </w:r>
      <w:r w:rsidRPr="00614502">
        <w:rPr>
          <w:rFonts w:ascii="Times New Roman" w:hAnsi="Times New Roman" w:cs="Times New Roman"/>
        </w:rPr>
        <w:t>%.</w:t>
      </w:r>
    </w:p>
    <w:p w14:paraId="4C20842F" w14:textId="28D22C09" w:rsidR="004239CD" w:rsidRPr="00614502" w:rsidRDefault="004239CD" w:rsidP="004239CD">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The resource utilization numbers summarized in </w:t>
      </w:r>
      <w:r w:rsidR="00AF51FF">
        <w:rPr>
          <w:rFonts w:ascii="Times New Roman" w:hAnsi="Times New Roman" w:cs="Times New Roman"/>
        </w:rPr>
        <w:fldChar w:fldCharType="begin"/>
      </w:r>
      <w:r w:rsidR="00AF51FF">
        <w:rPr>
          <w:rFonts w:ascii="Times New Roman" w:hAnsi="Times New Roman" w:cs="Times New Roman"/>
        </w:rPr>
        <w:instrText xml:space="preserve"> REF _Ref493958988 \h </w:instrText>
      </w:r>
      <w:r w:rsidR="00AF51FF">
        <w:rPr>
          <w:rFonts w:ascii="Times New Roman" w:hAnsi="Times New Roman" w:cs="Times New Roman"/>
        </w:rPr>
      </w:r>
      <w:r w:rsidR="00AF51FF">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3</w:t>
      </w:r>
      <w:r w:rsidR="00AF51FF">
        <w:rPr>
          <w:rFonts w:ascii="Times New Roman" w:hAnsi="Times New Roman" w:cs="Times New Roman"/>
        </w:rPr>
        <w:fldChar w:fldCharType="end"/>
      </w:r>
      <w:r w:rsidRPr="00614502">
        <w:rPr>
          <w:rFonts w:ascii="Times New Roman" w:hAnsi="Times New Roman" w:cs="Times New Roman"/>
        </w:rPr>
        <w:t xml:space="preserve"> help explain the results. </w:t>
      </w:r>
    </w:p>
    <w:p w14:paraId="167BEBB9" w14:textId="3069A8FF" w:rsidR="004239CD" w:rsidRPr="00614502" w:rsidRDefault="00391C1A" w:rsidP="004239CD">
      <w:pPr>
        <w:pStyle w:val="ListParagraph"/>
        <w:numPr>
          <w:ilvl w:val="1"/>
          <w:numId w:val="31"/>
        </w:numPr>
        <w:jc w:val="both"/>
        <w:rPr>
          <w:rFonts w:ascii="Times New Roman" w:hAnsi="Times New Roman" w:cs="Times New Roman"/>
        </w:rPr>
      </w:pPr>
      <w:r w:rsidRPr="00614502">
        <w:rPr>
          <w:rFonts w:ascii="Times New Roman" w:hAnsi="Times New Roman" w:cs="Times New Roman"/>
        </w:rPr>
        <w:t xml:space="preserve">At the height of </w:t>
      </w:r>
      <w:r w:rsidR="004239CD" w:rsidRPr="00614502">
        <w:rPr>
          <w:rFonts w:ascii="Times New Roman" w:hAnsi="Times New Roman" w:cs="Times New Roman"/>
        </w:rPr>
        <w:t>30</w:t>
      </w:r>
      <w:r w:rsidRPr="00614502">
        <w:rPr>
          <w:rFonts w:ascii="Times New Roman" w:hAnsi="Times New Roman" w:cs="Times New Roman"/>
        </w:rPr>
        <w:t xml:space="preserve"> m, 50 m, </w:t>
      </w:r>
      <w:r w:rsidR="004239CD" w:rsidRPr="00614502">
        <w:rPr>
          <w:rFonts w:ascii="Times New Roman" w:hAnsi="Times New Roman" w:cs="Times New Roman"/>
        </w:rPr>
        <w:t>100 m</w:t>
      </w:r>
      <w:r w:rsidRPr="00614502">
        <w:rPr>
          <w:rFonts w:ascii="Times New Roman" w:hAnsi="Times New Roman" w:cs="Times New Roman"/>
        </w:rPr>
        <w:t xml:space="preserve"> or 300 m</w:t>
      </w:r>
      <w:r w:rsidR="004239CD" w:rsidRPr="00614502">
        <w:rPr>
          <w:rFonts w:ascii="Times New Roman" w:hAnsi="Times New Roman" w:cs="Times New Roman"/>
        </w:rPr>
        <w:t>, the resou</w:t>
      </w:r>
      <w:r w:rsidRPr="00614502">
        <w:rPr>
          <w:rFonts w:ascii="Times New Roman" w:hAnsi="Times New Roman" w:cs="Times New Roman"/>
        </w:rPr>
        <w:t>rce utilization is lower than 12</w:t>
      </w:r>
      <w:r w:rsidR="004239CD" w:rsidRPr="00614502">
        <w:rPr>
          <w:rFonts w:ascii="Times New Roman" w:hAnsi="Times New Roman" w:cs="Times New Roman"/>
        </w:rPr>
        <w:t>%. With</w:t>
      </w:r>
      <w:r w:rsidRPr="00614502">
        <w:rPr>
          <w:rFonts w:ascii="Times New Roman" w:hAnsi="Times New Roman" w:cs="Times New Roman"/>
        </w:rPr>
        <w:t xml:space="preserve"> such low</w:t>
      </w:r>
      <w:r w:rsidR="004239CD" w:rsidRPr="00614502">
        <w:rPr>
          <w:rFonts w:ascii="Times New Roman" w:hAnsi="Times New Roman" w:cs="Times New Roman"/>
        </w:rPr>
        <w:t xml:space="preserve"> resource utilization </w:t>
      </w:r>
      <w:r w:rsidRPr="00614502">
        <w:rPr>
          <w:rFonts w:ascii="Times New Roman" w:hAnsi="Times New Roman" w:cs="Times New Roman"/>
        </w:rPr>
        <w:t>levels,</w:t>
      </w:r>
      <w:r w:rsidR="004239CD" w:rsidRPr="00614502">
        <w:rPr>
          <w:rFonts w:ascii="Times New Roman" w:hAnsi="Times New Roman" w:cs="Times New Roman"/>
        </w:rPr>
        <w:t xml:space="preserve"> the DL interference experienced at aerial UEs is </w:t>
      </w:r>
      <w:r w:rsidRPr="00614502">
        <w:rPr>
          <w:rFonts w:ascii="Times New Roman" w:hAnsi="Times New Roman" w:cs="Times New Roman"/>
        </w:rPr>
        <w:t>minor</w:t>
      </w:r>
      <w:r w:rsidR="004239CD" w:rsidRPr="00614502">
        <w:rPr>
          <w:rFonts w:ascii="Times New Roman" w:hAnsi="Times New Roman" w:cs="Times New Roman"/>
        </w:rPr>
        <w:t>. Indeed,</w:t>
      </w:r>
      <w:r w:rsidR="004A6BB8">
        <w:rPr>
          <w:rFonts w:ascii="Times New Roman" w:hAnsi="Times New Roman" w:cs="Times New Roman"/>
        </w:rPr>
        <w:t xml:space="preserve"> the distributions of </w:t>
      </w:r>
      <w:r w:rsidR="004239CD" w:rsidRPr="00614502">
        <w:rPr>
          <w:rFonts w:ascii="Times New Roman" w:hAnsi="Times New Roman" w:cs="Times New Roman"/>
        </w:rPr>
        <w:t>PDSCH SINR</w:t>
      </w:r>
      <w:r w:rsidRPr="00614502">
        <w:rPr>
          <w:rFonts w:ascii="Times New Roman" w:hAnsi="Times New Roman" w:cs="Times New Roman"/>
        </w:rPr>
        <w:t xml:space="preserve"> at the heights of 30 m, 50 m, </w:t>
      </w:r>
      <w:r w:rsidR="004239CD" w:rsidRPr="00614502">
        <w:rPr>
          <w:rFonts w:ascii="Times New Roman" w:hAnsi="Times New Roman" w:cs="Times New Roman"/>
        </w:rPr>
        <w:t>100 m</w:t>
      </w:r>
      <w:r w:rsidR="000071BB" w:rsidRPr="00614502">
        <w:rPr>
          <w:rFonts w:ascii="Times New Roman" w:hAnsi="Times New Roman" w:cs="Times New Roman"/>
        </w:rPr>
        <w:t xml:space="preserve"> </w:t>
      </w:r>
      <w:r w:rsidR="004239CD" w:rsidRPr="00614502">
        <w:rPr>
          <w:rFonts w:ascii="Times New Roman" w:hAnsi="Times New Roman" w:cs="Times New Roman"/>
        </w:rPr>
        <w:t>in</w:t>
      </w:r>
      <w:r w:rsidR="000071BB" w:rsidRPr="00614502">
        <w:rPr>
          <w:rFonts w:ascii="Times New Roman" w:hAnsi="Times New Roman" w:cs="Times New Roman"/>
        </w:rPr>
        <w:t xml:space="preserve"> </w:t>
      </w:r>
      <w:r w:rsidR="000071BB" w:rsidRPr="00614502">
        <w:rPr>
          <w:rFonts w:ascii="Times New Roman" w:hAnsi="Times New Roman" w:cs="Times New Roman"/>
        </w:rPr>
        <w:lastRenderedPageBreak/>
        <w:fldChar w:fldCharType="begin"/>
      </w:r>
      <w:r w:rsidR="000071BB" w:rsidRPr="00614502">
        <w:rPr>
          <w:rFonts w:ascii="Times New Roman" w:hAnsi="Times New Roman" w:cs="Times New Roman"/>
        </w:rPr>
        <w:instrText xml:space="preserve"> REF _Ref493958971 \h </w:instrText>
      </w:r>
      <w:r w:rsidR="00614502">
        <w:rPr>
          <w:rFonts w:ascii="Times New Roman" w:hAnsi="Times New Roman" w:cs="Times New Roman"/>
        </w:rPr>
        <w:instrText xml:space="preserve"> \* MERGEFORMAT </w:instrText>
      </w:r>
      <w:r w:rsidR="000071BB" w:rsidRPr="00614502">
        <w:rPr>
          <w:rFonts w:ascii="Times New Roman" w:hAnsi="Times New Roman" w:cs="Times New Roman"/>
        </w:rPr>
      </w:r>
      <w:r w:rsidR="000071BB" w:rsidRPr="00614502">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3</w:t>
      </w:r>
      <w:r w:rsidR="000071BB" w:rsidRPr="00614502">
        <w:rPr>
          <w:rFonts w:ascii="Times New Roman" w:hAnsi="Times New Roman" w:cs="Times New Roman"/>
        </w:rPr>
        <w:fldChar w:fldCharType="end"/>
      </w:r>
      <w:r w:rsidR="004239CD" w:rsidRPr="00614502">
        <w:rPr>
          <w:rFonts w:ascii="Times New Roman" w:hAnsi="Times New Roman" w:cs="Times New Roman"/>
        </w:rPr>
        <w:t xml:space="preserve"> show the SINR values are statistically much higher than their counterparts in</w:t>
      </w:r>
      <w:r w:rsidR="000071BB" w:rsidRPr="00614502">
        <w:rPr>
          <w:rFonts w:ascii="Times New Roman" w:hAnsi="Times New Roman" w:cs="Times New Roman"/>
        </w:rPr>
        <w:t xml:space="preserve"> </w:t>
      </w:r>
      <w:r w:rsidR="000071BB" w:rsidRPr="00614502">
        <w:rPr>
          <w:rFonts w:ascii="Times New Roman" w:hAnsi="Times New Roman" w:cs="Times New Roman"/>
        </w:rPr>
        <w:fldChar w:fldCharType="begin"/>
      </w:r>
      <w:r w:rsidR="000071BB" w:rsidRPr="00614502">
        <w:rPr>
          <w:rFonts w:ascii="Times New Roman" w:hAnsi="Times New Roman" w:cs="Times New Roman"/>
        </w:rPr>
        <w:instrText xml:space="preserve"> REF _Ref493957603 \h </w:instrText>
      </w:r>
      <w:r w:rsidR="00614502">
        <w:rPr>
          <w:rFonts w:ascii="Times New Roman" w:hAnsi="Times New Roman" w:cs="Times New Roman"/>
        </w:rPr>
        <w:instrText xml:space="preserve"> \* MERGEFORMAT </w:instrText>
      </w:r>
      <w:r w:rsidR="000071BB" w:rsidRPr="00614502">
        <w:rPr>
          <w:rFonts w:ascii="Times New Roman" w:hAnsi="Times New Roman" w:cs="Times New Roman"/>
        </w:rPr>
      </w:r>
      <w:r w:rsidR="000071BB" w:rsidRPr="00614502">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2</w:t>
      </w:r>
      <w:r w:rsidR="000071BB" w:rsidRPr="00614502">
        <w:rPr>
          <w:rFonts w:ascii="Times New Roman" w:hAnsi="Times New Roman" w:cs="Times New Roman"/>
        </w:rPr>
        <w:fldChar w:fldCharType="end"/>
      </w:r>
      <w:r w:rsidR="004239CD" w:rsidRPr="00614502">
        <w:rPr>
          <w:rFonts w:ascii="Times New Roman" w:hAnsi="Times New Roman" w:cs="Times New Roman"/>
        </w:rPr>
        <w:t>.</w:t>
      </w:r>
    </w:p>
    <w:p w14:paraId="25ABD8A4" w14:textId="51A37F7C" w:rsidR="004239CD" w:rsidRPr="00614502" w:rsidRDefault="00491761" w:rsidP="00B27256">
      <w:pPr>
        <w:pStyle w:val="ListParagraph"/>
        <w:numPr>
          <w:ilvl w:val="1"/>
          <w:numId w:val="31"/>
        </w:numPr>
        <w:jc w:val="both"/>
        <w:rPr>
          <w:rFonts w:ascii="Times New Roman" w:hAnsi="Times New Roman" w:cs="Times New Roman"/>
        </w:rPr>
      </w:pPr>
      <w:r w:rsidRPr="00614502">
        <w:rPr>
          <w:rFonts w:ascii="Times New Roman" w:hAnsi="Times New Roman" w:cs="Times New Roman"/>
        </w:rPr>
        <w:t>At the height of 1.5</w:t>
      </w:r>
      <w:r w:rsidR="004239CD" w:rsidRPr="00614502">
        <w:rPr>
          <w:rFonts w:ascii="Times New Roman" w:hAnsi="Times New Roman" w:cs="Times New Roman"/>
        </w:rPr>
        <w:t xml:space="preserve"> m, </w:t>
      </w:r>
      <w:r w:rsidRPr="00614502">
        <w:rPr>
          <w:rFonts w:ascii="Times New Roman" w:hAnsi="Times New Roman" w:cs="Times New Roman"/>
        </w:rPr>
        <w:t xml:space="preserve">though </w:t>
      </w:r>
      <w:r w:rsidR="004239CD" w:rsidRPr="00614502">
        <w:rPr>
          <w:rFonts w:ascii="Times New Roman" w:hAnsi="Times New Roman" w:cs="Times New Roman"/>
        </w:rPr>
        <w:t>th</w:t>
      </w:r>
      <w:r w:rsidRPr="00614502">
        <w:rPr>
          <w:rFonts w:ascii="Times New Roman" w:hAnsi="Times New Roman" w:cs="Times New Roman"/>
        </w:rPr>
        <w:t>e resource utilization is lower</w:t>
      </w:r>
      <w:r w:rsidR="00B27256" w:rsidRPr="00614502">
        <w:rPr>
          <w:rFonts w:ascii="Times New Roman" w:hAnsi="Times New Roman" w:cs="Times New Roman"/>
        </w:rPr>
        <w:t xml:space="preserve"> than the counterpart at the height of 50 m, 100 m, or 300 m</w:t>
      </w:r>
      <w:r w:rsidRPr="00614502">
        <w:rPr>
          <w:rFonts w:ascii="Times New Roman" w:hAnsi="Times New Roman" w:cs="Times New Roman"/>
        </w:rPr>
        <w:t xml:space="preserve">, </w:t>
      </w:r>
      <w:r w:rsidR="00130A34">
        <w:rPr>
          <w:rFonts w:ascii="Times New Roman" w:hAnsi="Times New Roman" w:cs="Times New Roman"/>
        </w:rPr>
        <w:fldChar w:fldCharType="begin"/>
      </w:r>
      <w:r w:rsidR="00130A34">
        <w:rPr>
          <w:rFonts w:ascii="Times New Roman" w:hAnsi="Times New Roman" w:cs="Times New Roman"/>
        </w:rPr>
        <w:instrText xml:space="preserve"> REF _Ref493958971 \h </w:instrText>
      </w:r>
      <w:r w:rsidR="00130A34">
        <w:rPr>
          <w:rFonts w:ascii="Times New Roman" w:hAnsi="Times New Roman" w:cs="Times New Roman"/>
        </w:rPr>
      </w:r>
      <w:r w:rsidR="00130A34">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3</w:t>
      </w:r>
      <w:r w:rsidR="00130A34">
        <w:rPr>
          <w:rFonts w:ascii="Times New Roman" w:hAnsi="Times New Roman" w:cs="Times New Roman"/>
        </w:rPr>
        <w:fldChar w:fldCharType="end"/>
      </w:r>
      <w:r w:rsidR="00130A34">
        <w:rPr>
          <w:rFonts w:ascii="Times New Roman" w:hAnsi="Times New Roman" w:cs="Times New Roman"/>
        </w:rPr>
        <w:t xml:space="preserve"> </w:t>
      </w:r>
      <w:r w:rsidRPr="00614502">
        <w:rPr>
          <w:rFonts w:ascii="Times New Roman" w:hAnsi="Times New Roman" w:cs="Times New Roman"/>
        </w:rPr>
        <w:t xml:space="preserve">shows that the lower tail </w:t>
      </w:r>
      <w:r w:rsidR="0051150D">
        <w:rPr>
          <w:rFonts w:ascii="Times New Roman" w:hAnsi="Times New Roman" w:cs="Times New Roman"/>
        </w:rPr>
        <w:t>of the distribution of</w:t>
      </w:r>
      <w:r w:rsidRPr="00614502">
        <w:rPr>
          <w:rFonts w:ascii="Times New Roman" w:hAnsi="Times New Roman" w:cs="Times New Roman"/>
        </w:rPr>
        <w:t xml:space="preserve"> PDSCH SINR is worse than higher heights. </w:t>
      </w:r>
      <w:r w:rsidR="00B27256" w:rsidRPr="00614502">
        <w:rPr>
          <w:rFonts w:ascii="Times New Roman" w:hAnsi="Times New Roman" w:cs="Times New Roman"/>
        </w:rPr>
        <w:t>This is due to that the received signal powers are more spread at the ground level (due to larger shadowing deviation and more versatile fast fading).</w:t>
      </w:r>
    </w:p>
    <w:p w14:paraId="056CB92B" w14:textId="640191B1" w:rsidR="008371C2" w:rsidRPr="00614502" w:rsidRDefault="005166FB" w:rsidP="008371C2">
      <w:pPr>
        <w:rPr>
          <w:rFonts w:ascii="Times New Roman" w:hAnsi="Times New Roman" w:cs="Times New Roman"/>
          <w:lang w:eastAsia="ja-JP"/>
        </w:rPr>
      </w:pPr>
      <w:r>
        <w:rPr>
          <w:noProof/>
        </w:rPr>
        <w:drawing>
          <wp:inline distT="0" distB="0" distL="0" distR="0" wp14:anchorId="2B3F1F93" wp14:editId="422679DD">
            <wp:extent cx="5943600" cy="2209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209800"/>
                    </a:xfrm>
                    <a:prstGeom prst="rect">
                      <a:avLst/>
                    </a:prstGeom>
                  </pic:spPr>
                </pic:pic>
              </a:graphicData>
            </a:graphic>
          </wp:inline>
        </w:drawing>
      </w:r>
    </w:p>
    <w:p w14:paraId="53A5A7F1" w14:textId="28A5CC92" w:rsidR="009D5277" w:rsidRPr="00614502" w:rsidRDefault="009D5277" w:rsidP="00293286">
      <w:pPr>
        <w:pStyle w:val="Caption"/>
        <w:rPr>
          <w:rFonts w:ascii="Times New Roman" w:hAnsi="Times New Roman" w:cs="Times New Roman"/>
          <w:lang w:eastAsia="ja-JP"/>
        </w:rPr>
      </w:pPr>
      <w:bookmarkStart w:id="10" w:name="_Ref493958971"/>
      <w:r w:rsidRPr="00614502">
        <w:rPr>
          <w:rFonts w:ascii="Times New Roman" w:hAnsi="Times New Roman" w:cs="Times New Roman"/>
        </w:rPr>
        <w:t xml:space="preserve">Figure </w:t>
      </w:r>
      <w:r w:rsidRPr="00614502">
        <w:rPr>
          <w:rFonts w:ascii="Times New Roman" w:hAnsi="Times New Roman" w:cs="Times New Roman"/>
        </w:rPr>
        <w:fldChar w:fldCharType="begin"/>
      </w:r>
      <w:r w:rsidRPr="00614502">
        <w:rPr>
          <w:rFonts w:ascii="Times New Roman" w:hAnsi="Times New Roman" w:cs="Times New Roman"/>
        </w:rPr>
        <w:instrText xml:space="preserve"> SEQ Figure \* ARABIC </w:instrText>
      </w:r>
      <w:r w:rsidRPr="00614502">
        <w:rPr>
          <w:rFonts w:ascii="Times New Roman" w:hAnsi="Times New Roman" w:cs="Times New Roman"/>
        </w:rPr>
        <w:fldChar w:fldCharType="separate"/>
      </w:r>
      <w:r w:rsidR="005E3869">
        <w:rPr>
          <w:rFonts w:ascii="Times New Roman" w:hAnsi="Times New Roman" w:cs="Times New Roman"/>
          <w:noProof/>
        </w:rPr>
        <w:t>3</w:t>
      </w:r>
      <w:r w:rsidRPr="00614502">
        <w:rPr>
          <w:rFonts w:ascii="Times New Roman" w:hAnsi="Times New Roman" w:cs="Times New Roman"/>
        </w:rPr>
        <w:fldChar w:fldCharType="end"/>
      </w:r>
      <w:bookmarkEnd w:id="10"/>
      <w:r w:rsidRPr="00614502">
        <w:rPr>
          <w:rFonts w:ascii="Times New Roman" w:hAnsi="Times New Roman" w:cs="Times New Roman"/>
        </w:rPr>
        <w:t>: Distributions of latency and PDSCH SINR</w:t>
      </w:r>
      <w:r w:rsidR="00293286" w:rsidRPr="00614502">
        <w:rPr>
          <w:rFonts w:ascii="Times New Roman" w:hAnsi="Times New Roman" w:cs="Times New Roman"/>
        </w:rPr>
        <w:t xml:space="preserve">: </w:t>
      </w:r>
      <w:r w:rsidR="00293286" w:rsidRPr="00614502">
        <w:rPr>
          <w:rFonts w:ascii="Times New Roman" w:hAnsi="Times New Roman" w:cs="Times New Roman"/>
          <w:color w:val="FF0000"/>
        </w:rPr>
        <w:t xml:space="preserve">25 PRBs </w:t>
      </w:r>
      <w:r w:rsidR="00293286" w:rsidRPr="00614502">
        <w:rPr>
          <w:rFonts w:ascii="Times New Roman" w:hAnsi="Times New Roman" w:cs="Times New Roman"/>
        </w:rPr>
        <w:t>are used to serve the aerial traffic.</w:t>
      </w:r>
    </w:p>
    <w:tbl>
      <w:tblPr>
        <w:tblStyle w:val="TableGrid"/>
        <w:tblW w:w="9290" w:type="dxa"/>
        <w:jc w:val="center"/>
        <w:tblLook w:val="04A0" w:firstRow="1" w:lastRow="0" w:firstColumn="1" w:lastColumn="0" w:noHBand="0" w:noVBand="1"/>
      </w:tblPr>
      <w:tblGrid>
        <w:gridCol w:w="1606"/>
        <w:gridCol w:w="1536"/>
        <w:gridCol w:w="1537"/>
        <w:gridCol w:w="1537"/>
        <w:gridCol w:w="1537"/>
        <w:gridCol w:w="1537"/>
      </w:tblGrid>
      <w:tr w:rsidR="009D5277" w:rsidRPr="00614502" w14:paraId="0161DAB1" w14:textId="77777777" w:rsidTr="00211B46">
        <w:trPr>
          <w:trHeight w:val="348"/>
          <w:jc w:val="center"/>
        </w:trPr>
        <w:tc>
          <w:tcPr>
            <w:tcW w:w="1606" w:type="dxa"/>
            <w:hideMark/>
          </w:tcPr>
          <w:p w14:paraId="1528BCEB" w14:textId="167ED694" w:rsidR="009D5277" w:rsidRPr="00614502" w:rsidRDefault="00915C0F" w:rsidP="004239CD">
            <w:pPr>
              <w:rPr>
                <w:rFonts w:ascii="Times New Roman" w:hAnsi="Times New Roman" w:cs="Times New Roman"/>
                <w:lang w:eastAsia="ja-JP"/>
              </w:rPr>
            </w:pPr>
            <w:r>
              <w:rPr>
                <w:rFonts w:ascii="Times New Roman" w:hAnsi="Times New Roman" w:cs="Times New Roman"/>
                <w:b/>
                <w:bCs/>
                <w:lang w:eastAsia="ja-JP"/>
              </w:rPr>
              <w:t>Height</w:t>
            </w:r>
            <w:r w:rsidR="009D5277" w:rsidRPr="00614502">
              <w:rPr>
                <w:rFonts w:ascii="Times New Roman" w:hAnsi="Times New Roman" w:cs="Times New Roman"/>
                <w:b/>
                <w:bCs/>
                <w:lang w:eastAsia="ja-JP"/>
              </w:rPr>
              <w:t xml:space="preserve"> (m)</w:t>
            </w:r>
          </w:p>
        </w:tc>
        <w:tc>
          <w:tcPr>
            <w:tcW w:w="1536" w:type="dxa"/>
            <w:hideMark/>
          </w:tcPr>
          <w:p w14:paraId="56E43A38"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1.5</w:t>
            </w:r>
          </w:p>
        </w:tc>
        <w:tc>
          <w:tcPr>
            <w:tcW w:w="1537" w:type="dxa"/>
            <w:hideMark/>
          </w:tcPr>
          <w:p w14:paraId="0C9A4EB0"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w:t>
            </w:r>
          </w:p>
        </w:tc>
        <w:tc>
          <w:tcPr>
            <w:tcW w:w="1537" w:type="dxa"/>
            <w:hideMark/>
          </w:tcPr>
          <w:p w14:paraId="16C96F56"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50</w:t>
            </w:r>
          </w:p>
        </w:tc>
        <w:tc>
          <w:tcPr>
            <w:tcW w:w="1537" w:type="dxa"/>
            <w:hideMark/>
          </w:tcPr>
          <w:p w14:paraId="48C0EEF6"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100</w:t>
            </w:r>
          </w:p>
        </w:tc>
        <w:tc>
          <w:tcPr>
            <w:tcW w:w="1537" w:type="dxa"/>
            <w:hideMark/>
          </w:tcPr>
          <w:p w14:paraId="2C9C4077"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300</w:t>
            </w:r>
          </w:p>
        </w:tc>
      </w:tr>
      <w:tr w:rsidR="001E6F79" w:rsidRPr="00614502" w14:paraId="7EAE773C" w14:textId="77777777" w:rsidTr="00211B46">
        <w:tblPrEx>
          <w:jc w:val="left"/>
        </w:tblPrEx>
        <w:trPr>
          <w:trHeight w:val="487"/>
        </w:trPr>
        <w:tc>
          <w:tcPr>
            <w:tcW w:w="1606" w:type="dxa"/>
            <w:hideMark/>
          </w:tcPr>
          <w:p w14:paraId="263CB34B" w14:textId="185E6288"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Reliability (%)</w:t>
            </w:r>
          </w:p>
        </w:tc>
        <w:tc>
          <w:tcPr>
            <w:tcW w:w="1536" w:type="dxa"/>
            <w:hideMark/>
          </w:tcPr>
          <w:p w14:paraId="01B70F54" w14:textId="7B0EBCF5"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99.35</w:t>
            </w:r>
          </w:p>
        </w:tc>
        <w:tc>
          <w:tcPr>
            <w:tcW w:w="1537" w:type="dxa"/>
            <w:hideMark/>
          </w:tcPr>
          <w:p w14:paraId="66D3BD24" w14:textId="42C50CE5"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99.91</w:t>
            </w:r>
          </w:p>
        </w:tc>
        <w:tc>
          <w:tcPr>
            <w:tcW w:w="1537" w:type="dxa"/>
            <w:hideMark/>
          </w:tcPr>
          <w:p w14:paraId="640BEDB0" w14:textId="1ADADDBB"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99.98</w:t>
            </w:r>
          </w:p>
        </w:tc>
        <w:tc>
          <w:tcPr>
            <w:tcW w:w="1537" w:type="dxa"/>
            <w:hideMark/>
          </w:tcPr>
          <w:p w14:paraId="38AA6117" w14:textId="4A8FE66F"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99.89</w:t>
            </w:r>
          </w:p>
        </w:tc>
        <w:tc>
          <w:tcPr>
            <w:tcW w:w="1537" w:type="dxa"/>
            <w:hideMark/>
          </w:tcPr>
          <w:p w14:paraId="7B5B7543" w14:textId="5BEEE671"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99.9</w:t>
            </w:r>
          </w:p>
        </w:tc>
      </w:tr>
      <w:tr w:rsidR="001E6F79" w:rsidRPr="00614502" w14:paraId="769FB98D" w14:textId="77777777" w:rsidTr="00211B46">
        <w:tblPrEx>
          <w:jc w:val="left"/>
        </w:tblPrEx>
        <w:trPr>
          <w:trHeight w:val="348"/>
        </w:trPr>
        <w:tc>
          <w:tcPr>
            <w:tcW w:w="1606" w:type="dxa"/>
            <w:hideMark/>
          </w:tcPr>
          <w:p w14:paraId="06212838" w14:textId="77777777"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RU (%)</w:t>
            </w:r>
          </w:p>
        </w:tc>
        <w:tc>
          <w:tcPr>
            <w:tcW w:w="1536" w:type="dxa"/>
            <w:hideMark/>
          </w:tcPr>
          <w:p w14:paraId="4110A3B7" w14:textId="70AA6667"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6.21</w:t>
            </w:r>
          </w:p>
        </w:tc>
        <w:tc>
          <w:tcPr>
            <w:tcW w:w="1537" w:type="dxa"/>
            <w:hideMark/>
          </w:tcPr>
          <w:p w14:paraId="3665863D" w14:textId="014A5C01"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5.36</w:t>
            </w:r>
          </w:p>
        </w:tc>
        <w:tc>
          <w:tcPr>
            <w:tcW w:w="1537" w:type="dxa"/>
            <w:hideMark/>
          </w:tcPr>
          <w:p w14:paraId="6FDB9512" w14:textId="42F6C9BE"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7.51</w:t>
            </w:r>
          </w:p>
        </w:tc>
        <w:tc>
          <w:tcPr>
            <w:tcW w:w="1537" w:type="dxa"/>
            <w:hideMark/>
          </w:tcPr>
          <w:p w14:paraId="55F2B53F" w14:textId="261989F2"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8.98</w:t>
            </w:r>
          </w:p>
        </w:tc>
        <w:tc>
          <w:tcPr>
            <w:tcW w:w="1537" w:type="dxa"/>
            <w:hideMark/>
          </w:tcPr>
          <w:p w14:paraId="5B200654" w14:textId="60C8DE90" w:rsidR="001E6F79" w:rsidRPr="00614502" w:rsidRDefault="001E6F79" w:rsidP="001E6F79">
            <w:pPr>
              <w:rPr>
                <w:rFonts w:ascii="Times New Roman" w:hAnsi="Times New Roman" w:cs="Times New Roman"/>
                <w:lang w:eastAsia="ja-JP"/>
              </w:rPr>
            </w:pPr>
            <w:r w:rsidRPr="00614502">
              <w:rPr>
                <w:rFonts w:ascii="Times New Roman" w:hAnsi="Times New Roman" w:cs="Times New Roman"/>
                <w:lang w:eastAsia="ja-JP"/>
              </w:rPr>
              <w:t>11.43</w:t>
            </w:r>
          </w:p>
        </w:tc>
      </w:tr>
    </w:tbl>
    <w:p w14:paraId="6E1F2F8E" w14:textId="496CD01A" w:rsidR="009D5277" w:rsidRPr="00614502" w:rsidRDefault="009D5277" w:rsidP="009D5277">
      <w:pPr>
        <w:pStyle w:val="Caption"/>
        <w:rPr>
          <w:rFonts w:ascii="Times New Roman" w:hAnsi="Times New Roman" w:cs="Times New Roman"/>
          <w:lang w:eastAsia="ja-JP"/>
        </w:rPr>
      </w:pPr>
      <w:bookmarkStart w:id="11" w:name="_Ref493958988"/>
      <w:r w:rsidRPr="00614502">
        <w:rPr>
          <w:rFonts w:ascii="Times New Roman" w:hAnsi="Times New Roman" w:cs="Times New Roman"/>
        </w:rPr>
        <w:t xml:space="preserve">Table </w:t>
      </w:r>
      <w:r w:rsidRPr="00614502">
        <w:rPr>
          <w:rFonts w:ascii="Times New Roman" w:hAnsi="Times New Roman" w:cs="Times New Roman"/>
        </w:rPr>
        <w:fldChar w:fldCharType="begin"/>
      </w:r>
      <w:r w:rsidRPr="00614502">
        <w:rPr>
          <w:rFonts w:ascii="Times New Roman" w:hAnsi="Times New Roman" w:cs="Times New Roman"/>
        </w:rPr>
        <w:instrText xml:space="preserve"> SEQ Table \* ARABIC </w:instrText>
      </w:r>
      <w:r w:rsidRPr="00614502">
        <w:rPr>
          <w:rFonts w:ascii="Times New Roman" w:hAnsi="Times New Roman" w:cs="Times New Roman"/>
        </w:rPr>
        <w:fldChar w:fldCharType="separate"/>
      </w:r>
      <w:r w:rsidR="005E3869">
        <w:rPr>
          <w:rFonts w:ascii="Times New Roman" w:hAnsi="Times New Roman" w:cs="Times New Roman"/>
          <w:noProof/>
        </w:rPr>
        <w:t>3</w:t>
      </w:r>
      <w:r w:rsidRPr="00614502">
        <w:rPr>
          <w:rFonts w:ascii="Times New Roman" w:hAnsi="Times New Roman" w:cs="Times New Roman"/>
        </w:rPr>
        <w:fldChar w:fldCharType="end"/>
      </w:r>
      <w:bookmarkEnd w:id="11"/>
      <w:r w:rsidRPr="00614502">
        <w:rPr>
          <w:rFonts w:ascii="Times New Roman" w:hAnsi="Times New Roman" w:cs="Times New Roman"/>
        </w:rPr>
        <w:t xml:space="preserve">: Reliability and RU at different heights in </w:t>
      </w:r>
      <w:r w:rsidR="00614502">
        <w:rPr>
          <w:rFonts w:ascii="Times New Roman" w:hAnsi="Times New Roman" w:cs="Times New Roman"/>
        </w:rPr>
        <w:t>UMa-AV</w:t>
      </w:r>
      <w:r w:rsidRPr="00614502">
        <w:rPr>
          <w:rFonts w:ascii="Times New Roman" w:hAnsi="Times New Roman" w:cs="Times New Roman"/>
        </w:rPr>
        <w:t xml:space="preserve"> downlink: </w:t>
      </w:r>
      <w:r w:rsidRPr="00614502">
        <w:rPr>
          <w:rFonts w:ascii="Times New Roman" w:hAnsi="Times New Roman" w:cs="Times New Roman"/>
          <w:color w:val="FF0000"/>
        </w:rPr>
        <w:t xml:space="preserve">25 PRBs </w:t>
      </w:r>
      <w:r w:rsidRPr="00614502">
        <w:rPr>
          <w:rFonts w:ascii="Times New Roman" w:hAnsi="Times New Roman" w:cs="Times New Roman"/>
        </w:rPr>
        <w:t>are used to serve the aerial traffic.</w:t>
      </w:r>
    </w:p>
    <w:p w14:paraId="0152B254" w14:textId="70644695" w:rsidR="00491761" w:rsidRPr="00614502" w:rsidRDefault="00491761" w:rsidP="00491761">
      <w:pPr>
        <w:pStyle w:val="Observation"/>
        <w:rPr>
          <w:rFonts w:ascii="Times New Roman" w:hAnsi="Times New Roman" w:cs="Times New Roman"/>
        </w:rPr>
      </w:pPr>
      <w:bookmarkStart w:id="12" w:name="_Toc494445708"/>
      <w:r w:rsidRPr="00614502">
        <w:rPr>
          <w:rFonts w:ascii="Times New Roman" w:hAnsi="Times New Roman" w:cs="Times New Roman"/>
        </w:rPr>
        <w:t>In Case 5, without further interference mitigation, using 25 PRBs to serve the aerial traffic can provide ~99.9% reliability at the height of 30 m, 50 m, 100 m, or 300 m</w:t>
      </w:r>
      <w:r w:rsidR="00AF51FF">
        <w:rPr>
          <w:rFonts w:ascii="Times New Roman" w:hAnsi="Times New Roman" w:cs="Times New Roman"/>
        </w:rPr>
        <w:t xml:space="preserve"> for command and control traffic</w:t>
      </w:r>
      <w:r w:rsidRPr="00614502">
        <w:rPr>
          <w:rFonts w:ascii="Times New Roman" w:hAnsi="Times New Roman" w:cs="Times New Roman"/>
        </w:rPr>
        <w:t>.</w:t>
      </w:r>
      <w:bookmarkEnd w:id="12"/>
    </w:p>
    <w:p w14:paraId="367F4295" w14:textId="5EBACFEB" w:rsidR="00171868" w:rsidRPr="00614502" w:rsidRDefault="00491761" w:rsidP="00171868">
      <w:pPr>
        <w:pStyle w:val="Observation"/>
        <w:rPr>
          <w:rFonts w:ascii="Times New Roman" w:hAnsi="Times New Roman" w:cs="Times New Roman"/>
        </w:rPr>
      </w:pPr>
      <w:bookmarkStart w:id="13" w:name="_Toc494445709"/>
      <w:r w:rsidRPr="00614502">
        <w:rPr>
          <w:rFonts w:ascii="Times New Roman" w:hAnsi="Times New Roman" w:cs="Times New Roman"/>
        </w:rPr>
        <w:t>In Case 5, without further interference mitigation, using 25 PRBs to serve the aerial traffic can provide ~99% reliability at the height of 1.5 m</w:t>
      </w:r>
      <w:r w:rsidR="00AF51FF">
        <w:rPr>
          <w:rFonts w:ascii="Times New Roman" w:hAnsi="Times New Roman" w:cs="Times New Roman"/>
        </w:rPr>
        <w:t xml:space="preserve"> for command and control traffic</w:t>
      </w:r>
      <w:r w:rsidRPr="00614502">
        <w:rPr>
          <w:rFonts w:ascii="Times New Roman" w:hAnsi="Times New Roman" w:cs="Times New Roman"/>
        </w:rPr>
        <w:t>.</w:t>
      </w:r>
      <w:bookmarkEnd w:id="13"/>
    </w:p>
    <w:p w14:paraId="43A69F4A" w14:textId="64995370" w:rsidR="003533F0" w:rsidRPr="00614502" w:rsidRDefault="003533F0" w:rsidP="003C37DA">
      <w:pPr>
        <w:pStyle w:val="Heading2"/>
        <w:jc w:val="both"/>
        <w:rPr>
          <w:rFonts w:ascii="Times New Roman" w:hAnsi="Times New Roman" w:cs="Times New Roman"/>
          <w:szCs w:val="28"/>
          <w:lang w:val="en-US" w:eastAsia="ja-JP"/>
        </w:rPr>
      </w:pPr>
      <w:r w:rsidRPr="00614502">
        <w:rPr>
          <w:rFonts w:ascii="Times New Roman" w:hAnsi="Times New Roman" w:cs="Times New Roman"/>
          <w:szCs w:val="28"/>
          <w:lang w:val="en-US" w:eastAsia="ja-JP"/>
        </w:rPr>
        <w:t xml:space="preserve">Number of PRBs </w:t>
      </w:r>
      <w:r w:rsidR="00735D60" w:rsidRPr="00614502">
        <w:rPr>
          <w:rFonts w:ascii="Times New Roman" w:hAnsi="Times New Roman" w:cs="Times New Roman"/>
          <w:szCs w:val="28"/>
          <w:lang w:val="en-US" w:eastAsia="ja-JP"/>
        </w:rPr>
        <w:t>used for aerials</w:t>
      </w:r>
      <w:r w:rsidRPr="00614502">
        <w:rPr>
          <w:rFonts w:ascii="Times New Roman" w:hAnsi="Times New Roman" w:cs="Times New Roman"/>
          <w:szCs w:val="28"/>
          <w:lang w:val="en-US" w:eastAsia="ja-JP"/>
        </w:rPr>
        <w:t>: 50</w:t>
      </w:r>
    </w:p>
    <w:p w14:paraId="5251CC7A" w14:textId="324694F7" w:rsidR="00871C35" w:rsidRPr="00614502" w:rsidRDefault="00871C35" w:rsidP="00871C35">
      <w:pPr>
        <w:jc w:val="both"/>
        <w:rPr>
          <w:rFonts w:ascii="Times New Roman" w:hAnsi="Times New Roman" w:cs="Times New Roman"/>
        </w:rPr>
      </w:pPr>
      <w:r w:rsidRPr="00614502">
        <w:rPr>
          <w:rFonts w:ascii="Times New Roman" w:hAnsi="Times New Roman" w:cs="Times New Roman"/>
          <w:lang w:eastAsia="ja-JP"/>
        </w:rPr>
        <w:t xml:space="preserve">In this section, we present evaluation results under the assumption that 50 PRBs are used to serve the aerial command and control traffic. </w:t>
      </w:r>
      <w:r w:rsidRPr="00614502">
        <w:rPr>
          <w:rFonts w:ascii="Times New Roman" w:hAnsi="Times New Roman" w:cs="Times New Roman"/>
          <w:lang w:eastAsia="ja-JP"/>
        </w:rPr>
        <w:fldChar w:fldCharType="begin"/>
      </w:r>
      <w:r w:rsidRPr="00614502">
        <w:rPr>
          <w:rFonts w:ascii="Times New Roman" w:hAnsi="Times New Roman" w:cs="Times New Roman"/>
          <w:lang w:eastAsia="ja-JP"/>
        </w:rPr>
        <w:instrText xml:space="preserve"> REF _Ref493961521 \h </w:instrText>
      </w:r>
      <w:r w:rsidR="00614502">
        <w:rPr>
          <w:rFonts w:ascii="Times New Roman" w:hAnsi="Times New Roman" w:cs="Times New Roman"/>
          <w:lang w:eastAsia="ja-JP"/>
        </w:rPr>
        <w:instrText xml:space="preserve"> \* MERGEFORMAT </w:instrText>
      </w:r>
      <w:r w:rsidRPr="00614502">
        <w:rPr>
          <w:rFonts w:ascii="Times New Roman" w:hAnsi="Times New Roman" w:cs="Times New Roman"/>
          <w:lang w:eastAsia="ja-JP"/>
        </w:rPr>
      </w:r>
      <w:r w:rsidRPr="00614502">
        <w:rPr>
          <w:rFonts w:ascii="Times New Roman" w:hAnsi="Times New Roman" w:cs="Times New Roman"/>
          <w:lang w:eastAsia="ja-JP"/>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4</w:t>
      </w:r>
      <w:r w:rsidRPr="00614502">
        <w:rPr>
          <w:rFonts w:ascii="Times New Roman" w:hAnsi="Times New Roman" w:cs="Times New Roman"/>
          <w:lang w:eastAsia="ja-JP"/>
        </w:rPr>
        <w:fldChar w:fldCharType="end"/>
      </w:r>
      <w:r w:rsidRPr="00614502">
        <w:rPr>
          <w:rFonts w:ascii="Times New Roman" w:hAnsi="Times New Roman" w:cs="Times New Roman"/>
          <w:lang w:eastAsia="ja-JP"/>
        </w:rPr>
        <w:t xml:space="preserve"> shows the </w:t>
      </w:r>
      <w:r w:rsidRPr="00614502">
        <w:rPr>
          <w:rFonts w:ascii="Times New Roman" w:hAnsi="Times New Roman" w:cs="Times New Roman"/>
        </w:rPr>
        <w:t xml:space="preserve">distributions of latency and PDSCH SINR at different heights. </w:t>
      </w:r>
      <w:r w:rsidRPr="00614502">
        <w:rPr>
          <w:rFonts w:ascii="Times New Roman" w:hAnsi="Times New Roman" w:cs="Times New Roman"/>
        </w:rPr>
        <w:fldChar w:fldCharType="begin"/>
      </w:r>
      <w:r w:rsidRPr="00614502">
        <w:rPr>
          <w:rFonts w:ascii="Times New Roman" w:hAnsi="Times New Roman" w:cs="Times New Roman"/>
        </w:rPr>
        <w:instrText xml:space="preserve"> REF _Ref493961537 \h </w:instrText>
      </w:r>
      <w:r w:rsidR="00614502">
        <w:rPr>
          <w:rFonts w:ascii="Times New Roman" w:hAnsi="Times New Roman" w:cs="Times New Roman"/>
        </w:rPr>
        <w:instrText xml:space="preserve"> \* MERGEFORMAT </w:instrText>
      </w:r>
      <w:r w:rsidRPr="00614502">
        <w:rPr>
          <w:rFonts w:ascii="Times New Roman" w:hAnsi="Times New Roman" w:cs="Times New Roman"/>
        </w:rPr>
      </w:r>
      <w:r w:rsidRPr="00614502">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4</w:t>
      </w:r>
      <w:r w:rsidRPr="00614502">
        <w:rPr>
          <w:rFonts w:ascii="Times New Roman" w:hAnsi="Times New Roman" w:cs="Times New Roman"/>
        </w:rPr>
        <w:fldChar w:fldCharType="end"/>
      </w:r>
      <w:r w:rsidRPr="00614502">
        <w:rPr>
          <w:rFonts w:ascii="Times New Roman" w:hAnsi="Times New Roman" w:cs="Times New Roman"/>
        </w:rPr>
        <w:t xml:space="preserve"> summarizes the reliability performance and resource utilization at different heights.</w:t>
      </w:r>
    </w:p>
    <w:p w14:paraId="271E5098" w14:textId="6EFEB6CE" w:rsidR="00871C35" w:rsidRPr="00614502" w:rsidRDefault="000F2E1A" w:rsidP="00871C35">
      <w:pPr>
        <w:pStyle w:val="ListParagraph"/>
        <w:numPr>
          <w:ilvl w:val="0"/>
          <w:numId w:val="31"/>
        </w:numPr>
        <w:jc w:val="both"/>
        <w:rPr>
          <w:rFonts w:ascii="Times New Roman" w:hAnsi="Times New Roman" w:cs="Times New Roman"/>
        </w:rPr>
      </w:pPr>
      <w:r>
        <w:rPr>
          <w:rFonts w:ascii="Times New Roman" w:hAnsi="Times New Roman" w:cs="Times New Roman"/>
        </w:rPr>
        <w:t xml:space="preserve">From the distributions of </w:t>
      </w:r>
      <w:r w:rsidR="00871C35" w:rsidRPr="00614502">
        <w:rPr>
          <w:rFonts w:ascii="Times New Roman" w:hAnsi="Times New Roman" w:cs="Times New Roman"/>
        </w:rPr>
        <w:t>PDSCH SINR, we can see that although</w:t>
      </w:r>
      <w:r w:rsidR="00C178A0" w:rsidRPr="00614502">
        <w:rPr>
          <w:rFonts w:ascii="Times New Roman" w:hAnsi="Times New Roman" w:cs="Times New Roman"/>
        </w:rPr>
        <w:t xml:space="preserve"> SINR drops </w:t>
      </w:r>
      <w:r w:rsidR="00871C35" w:rsidRPr="00614502">
        <w:rPr>
          <w:rFonts w:ascii="Times New Roman" w:hAnsi="Times New Roman" w:cs="Times New Roman"/>
        </w:rPr>
        <w:t>as the height increases</w:t>
      </w:r>
      <w:r w:rsidR="00C178A0" w:rsidRPr="00614502">
        <w:rPr>
          <w:rFonts w:ascii="Times New Roman" w:hAnsi="Times New Roman" w:cs="Times New Roman"/>
        </w:rPr>
        <w:t xml:space="preserve"> beyond 50 m</w:t>
      </w:r>
      <w:r w:rsidR="00871C35" w:rsidRPr="00614502">
        <w:rPr>
          <w:rFonts w:ascii="Times New Roman" w:hAnsi="Times New Roman" w:cs="Times New Roman"/>
        </w:rPr>
        <w:t xml:space="preserve">, the SINR values at all the heights are statistically quite high. </w:t>
      </w:r>
      <w:r w:rsidR="00C178A0" w:rsidRPr="00614502">
        <w:rPr>
          <w:rFonts w:ascii="Times New Roman" w:hAnsi="Times New Roman" w:cs="Times New Roman"/>
        </w:rPr>
        <w:t>The 50%ile SINRs at al</w:t>
      </w:r>
      <w:r w:rsidR="008B0420">
        <w:rPr>
          <w:rFonts w:ascii="Times New Roman" w:hAnsi="Times New Roman" w:cs="Times New Roman"/>
        </w:rPr>
        <w:t>l the heights are higher than 22</w:t>
      </w:r>
      <w:r w:rsidR="00C178A0" w:rsidRPr="00614502">
        <w:rPr>
          <w:rFonts w:ascii="Times New Roman" w:hAnsi="Times New Roman" w:cs="Times New Roman"/>
        </w:rPr>
        <w:t xml:space="preserve"> </w:t>
      </w:r>
      <w:proofErr w:type="spellStart"/>
      <w:r w:rsidR="00C178A0" w:rsidRPr="00614502">
        <w:rPr>
          <w:rFonts w:ascii="Times New Roman" w:hAnsi="Times New Roman" w:cs="Times New Roman"/>
        </w:rPr>
        <w:t>dB.</w:t>
      </w:r>
      <w:proofErr w:type="spellEnd"/>
    </w:p>
    <w:p w14:paraId="51069CC0" w14:textId="3780A892" w:rsidR="00871C35" w:rsidRPr="00614502" w:rsidRDefault="00871C35" w:rsidP="00871C35">
      <w:pPr>
        <w:pStyle w:val="ListParagraph"/>
        <w:numPr>
          <w:ilvl w:val="0"/>
          <w:numId w:val="31"/>
        </w:numPr>
        <w:jc w:val="both"/>
        <w:rPr>
          <w:rFonts w:ascii="Times New Roman" w:hAnsi="Times New Roman" w:cs="Times New Roman"/>
        </w:rPr>
      </w:pPr>
      <w:r w:rsidRPr="00614502">
        <w:rPr>
          <w:rFonts w:ascii="Times New Roman" w:hAnsi="Times New Roman" w:cs="Times New Roman"/>
        </w:rPr>
        <w:lastRenderedPageBreak/>
        <w:t>From the distributions of packet delays, we can see that it is possible to meet 50 ms latency bound with a quite</w:t>
      </w:r>
      <w:r w:rsidR="00B64CC1" w:rsidRPr="00614502">
        <w:rPr>
          <w:rFonts w:ascii="Times New Roman" w:hAnsi="Times New Roman" w:cs="Times New Roman"/>
        </w:rPr>
        <w:t xml:space="preserve"> high confidence level (&gt;=</w:t>
      </w:r>
      <w:r w:rsidRPr="00614502">
        <w:rPr>
          <w:rFonts w:ascii="Times New Roman" w:hAnsi="Times New Roman" w:cs="Times New Roman"/>
        </w:rPr>
        <w:t>99.9</w:t>
      </w:r>
      <w:r w:rsidR="00B64CC1" w:rsidRPr="00614502">
        <w:rPr>
          <w:rFonts w:ascii="Times New Roman" w:hAnsi="Times New Roman" w:cs="Times New Roman"/>
        </w:rPr>
        <w:t>5</w:t>
      </w:r>
      <w:r w:rsidRPr="00614502">
        <w:rPr>
          <w:rFonts w:ascii="Times New Roman" w:hAnsi="Times New Roman" w:cs="Times New Roman"/>
        </w:rPr>
        <w:t>%) at 30 m, 50 m, 100 m, and 300 m. At the height of 1.5 m, the reliability is 99.</w:t>
      </w:r>
      <w:r w:rsidR="00EF27C5" w:rsidRPr="00614502">
        <w:rPr>
          <w:rFonts w:ascii="Times New Roman" w:hAnsi="Times New Roman" w:cs="Times New Roman"/>
        </w:rPr>
        <w:t>62</w:t>
      </w:r>
      <w:r w:rsidRPr="00614502">
        <w:rPr>
          <w:rFonts w:ascii="Times New Roman" w:hAnsi="Times New Roman" w:cs="Times New Roman"/>
        </w:rPr>
        <w:t>%, which is slightly below 99.9%.</w:t>
      </w:r>
    </w:p>
    <w:p w14:paraId="05B8612C" w14:textId="31AB9E9A" w:rsidR="00871C35" w:rsidRPr="00614502" w:rsidRDefault="00871C35" w:rsidP="00871C35">
      <w:pPr>
        <w:pStyle w:val="ListParagraph"/>
        <w:numPr>
          <w:ilvl w:val="0"/>
          <w:numId w:val="31"/>
        </w:numPr>
        <w:jc w:val="both"/>
        <w:rPr>
          <w:rFonts w:ascii="Times New Roman" w:hAnsi="Times New Roman" w:cs="Times New Roman"/>
        </w:rPr>
      </w:pPr>
      <w:r w:rsidRPr="00614502">
        <w:rPr>
          <w:rFonts w:ascii="Times New Roman" w:hAnsi="Times New Roman" w:cs="Times New Roman"/>
        </w:rPr>
        <w:t xml:space="preserve">The resource utilization numbers summarized in </w:t>
      </w:r>
      <w:r w:rsidR="00BD65F1">
        <w:rPr>
          <w:rFonts w:ascii="Times New Roman" w:hAnsi="Times New Roman" w:cs="Times New Roman"/>
        </w:rPr>
        <w:fldChar w:fldCharType="begin"/>
      </w:r>
      <w:r w:rsidR="00BD65F1">
        <w:rPr>
          <w:rFonts w:ascii="Times New Roman" w:hAnsi="Times New Roman" w:cs="Times New Roman"/>
        </w:rPr>
        <w:instrText xml:space="preserve"> REF _Ref493961537 \h </w:instrText>
      </w:r>
      <w:r w:rsidR="00BD65F1">
        <w:rPr>
          <w:rFonts w:ascii="Times New Roman" w:hAnsi="Times New Roman" w:cs="Times New Roman"/>
        </w:rPr>
      </w:r>
      <w:r w:rsidR="00BD65F1">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4</w:t>
      </w:r>
      <w:r w:rsidR="00BD65F1">
        <w:rPr>
          <w:rFonts w:ascii="Times New Roman" w:hAnsi="Times New Roman" w:cs="Times New Roman"/>
        </w:rPr>
        <w:fldChar w:fldCharType="end"/>
      </w:r>
      <w:r w:rsidRPr="00614502">
        <w:rPr>
          <w:rFonts w:ascii="Times New Roman" w:hAnsi="Times New Roman" w:cs="Times New Roman"/>
        </w:rPr>
        <w:t xml:space="preserve"> help explain the results. </w:t>
      </w:r>
    </w:p>
    <w:p w14:paraId="0D748C49" w14:textId="3E8A22C9" w:rsidR="00871C35" w:rsidRPr="00614502" w:rsidRDefault="00871C35" w:rsidP="00871C35">
      <w:pPr>
        <w:pStyle w:val="ListParagraph"/>
        <w:numPr>
          <w:ilvl w:val="1"/>
          <w:numId w:val="31"/>
        </w:numPr>
        <w:jc w:val="both"/>
        <w:rPr>
          <w:rFonts w:ascii="Times New Roman" w:hAnsi="Times New Roman" w:cs="Times New Roman"/>
        </w:rPr>
      </w:pPr>
      <w:r w:rsidRPr="00614502">
        <w:rPr>
          <w:rFonts w:ascii="Times New Roman" w:hAnsi="Times New Roman" w:cs="Times New Roman"/>
        </w:rPr>
        <w:t>At the height of 30 m, 50 m, 100 m or 300 m, the resou</w:t>
      </w:r>
      <w:r w:rsidR="00EF27C5" w:rsidRPr="00614502">
        <w:rPr>
          <w:rFonts w:ascii="Times New Roman" w:hAnsi="Times New Roman" w:cs="Times New Roman"/>
        </w:rPr>
        <w:t>rce utilization is lower than 3</w:t>
      </w:r>
      <w:r w:rsidRPr="00614502">
        <w:rPr>
          <w:rFonts w:ascii="Times New Roman" w:hAnsi="Times New Roman" w:cs="Times New Roman"/>
        </w:rPr>
        <w:t xml:space="preserve">%. With such low resource utilization levels, the DL interference experienced at aerial UEs is </w:t>
      </w:r>
      <w:r w:rsidR="00EF27C5" w:rsidRPr="00614502">
        <w:rPr>
          <w:rFonts w:ascii="Times New Roman" w:hAnsi="Times New Roman" w:cs="Times New Roman"/>
        </w:rPr>
        <w:t xml:space="preserve">almost negligible, as illustrated by the very high SINR values in </w:t>
      </w:r>
      <w:r w:rsidR="00EF27C5" w:rsidRPr="00614502">
        <w:rPr>
          <w:rFonts w:ascii="Times New Roman" w:hAnsi="Times New Roman" w:cs="Times New Roman"/>
        </w:rPr>
        <w:fldChar w:fldCharType="begin"/>
      </w:r>
      <w:r w:rsidR="00EF27C5" w:rsidRPr="00614502">
        <w:rPr>
          <w:rFonts w:ascii="Times New Roman" w:hAnsi="Times New Roman" w:cs="Times New Roman"/>
        </w:rPr>
        <w:instrText xml:space="preserve"> REF _Ref493961521 \h </w:instrText>
      </w:r>
      <w:r w:rsidR="00614502">
        <w:rPr>
          <w:rFonts w:ascii="Times New Roman" w:hAnsi="Times New Roman" w:cs="Times New Roman"/>
        </w:rPr>
        <w:instrText xml:space="preserve"> \* MERGEFORMAT </w:instrText>
      </w:r>
      <w:r w:rsidR="00EF27C5" w:rsidRPr="00614502">
        <w:rPr>
          <w:rFonts w:ascii="Times New Roman" w:hAnsi="Times New Roman" w:cs="Times New Roman"/>
        </w:rPr>
      </w:r>
      <w:r w:rsidR="00EF27C5" w:rsidRPr="00614502">
        <w:rPr>
          <w:rFonts w:ascii="Times New Roman" w:hAnsi="Times New Roman" w:cs="Times New Roman"/>
        </w:rPr>
        <w:fldChar w:fldCharType="separate"/>
      </w:r>
      <w:r w:rsidR="005E3869" w:rsidRPr="00614502">
        <w:rPr>
          <w:rFonts w:ascii="Times New Roman" w:hAnsi="Times New Roman" w:cs="Times New Roman"/>
        </w:rPr>
        <w:t xml:space="preserve">Figure </w:t>
      </w:r>
      <w:r w:rsidR="005E3869">
        <w:rPr>
          <w:rFonts w:ascii="Times New Roman" w:hAnsi="Times New Roman" w:cs="Times New Roman"/>
          <w:noProof/>
        </w:rPr>
        <w:t>4</w:t>
      </w:r>
      <w:r w:rsidR="00EF27C5" w:rsidRPr="00614502">
        <w:rPr>
          <w:rFonts w:ascii="Times New Roman" w:hAnsi="Times New Roman" w:cs="Times New Roman"/>
        </w:rPr>
        <w:fldChar w:fldCharType="end"/>
      </w:r>
      <w:r w:rsidRPr="00614502">
        <w:rPr>
          <w:rFonts w:ascii="Times New Roman" w:hAnsi="Times New Roman" w:cs="Times New Roman"/>
        </w:rPr>
        <w:t>.</w:t>
      </w:r>
    </w:p>
    <w:p w14:paraId="6922EE2A" w14:textId="7E39E8C3" w:rsidR="00156AFB" w:rsidRPr="00614502" w:rsidRDefault="00871C35" w:rsidP="00156AFB">
      <w:pPr>
        <w:pStyle w:val="ListParagraph"/>
        <w:numPr>
          <w:ilvl w:val="1"/>
          <w:numId w:val="31"/>
        </w:numPr>
        <w:jc w:val="both"/>
        <w:rPr>
          <w:rFonts w:ascii="Times New Roman" w:hAnsi="Times New Roman" w:cs="Times New Roman"/>
        </w:rPr>
      </w:pPr>
      <w:r w:rsidRPr="00614502">
        <w:rPr>
          <w:rFonts w:ascii="Times New Roman" w:hAnsi="Times New Roman" w:cs="Times New Roman"/>
        </w:rPr>
        <w:t>At the height of 1.5 m, though the resource utilization is lower</w:t>
      </w:r>
      <w:r w:rsidR="00B3209E" w:rsidRPr="00614502">
        <w:rPr>
          <w:rFonts w:ascii="Times New Roman" w:hAnsi="Times New Roman" w:cs="Times New Roman"/>
        </w:rPr>
        <w:t xml:space="preserve"> than 3%</w:t>
      </w:r>
      <w:r w:rsidRPr="00614502">
        <w:rPr>
          <w:rFonts w:ascii="Times New Roman" w:hAnsi="Times New Roman" w:cs="Times New Roman"/>
        </w:rPr>
        <w:t xml:space="preserve">, </w:t>
      </w:r>
      <w:r w:rsidR="00BD65F1">
        <w:rPr>
          <w:rFonts w:ascii="Times New Roman" w:hAnsi="Times New Roman" w:cs="Times New Roman"/>
        </w:rPr>
        <w:fldChar w:fldCharType="begin"/>
      </w:r>
      <w:r w:rsidR="00BD65F1">
        <w:rPr>
          <w:rFonts w:ascii="Times New Roman" w:hAnsi="Times New Roman" w:cs="Times New Roman"/>
        </w:rPr>
        <w:instrText xml:space="preserve"> REF _Ref493961537 \h </w:instrText>
      </w:r>
      <w:r w:rsidR="00BD65F1">
        <w:rPr>
          <w:rFonts w:ascii="Times New Roman" w:hAnsi="Times New Roman" w:cs="Times New Roman"/>
        </w:rPr>
      </w:r>
      <w:r w:rsidR="00BD65F1">
        <w:rPr>
          <w:rFonts w:ascii="Times New Roman" w:hAnsi="Times New Roman" w:cs="Times New Roman"/>
        </w:rPr>
        <w:fldChar w:fldCharType="separate"/>
      </w:r>
      <w:r w:rsidR="005E3869" w:rsidRPr="00614502">
        <w:rPr>
          <w:rFonts w:ascii="Times New Roman" w:hAnsi="Times New Roman" w:cs="Times New Roman"/>
        </w:rPr>
        <w:t xml:space="preserve">Table </w:t>
      </w:r>
      <w:r w:rsidR="005E3869">
        <w:rPr>
          <w:rFonts w:ascii="Times New Roman" w:hAnsi="Times New Roman" w:cs="Times New Roman"/>
          <w:noProof/>
        </w:rPr>
        <w:t>4</w:t>
      </w:r>
      <w:r w:rsidR="00BD65F1">
        <w:rPr>
          <w:rFonts w:ascii="Times New Roman" w:hAnsi="Times New Roman" w:cs="Times New Roman"/>
        </w:rPr>
        <w:fldChar w:fldCharType="end"/>
      </w:r>
      <w:r w:rsidR="00BD65F1">
        <w:rPr>
          <w:rFonts w:ascii="Times New Roman" w:hAnsi="Times New Roman" w:cs="Times New Roman"/>
        </w:rPr>
        <w:t xml:space="preserve"> </w:t>
      </w:r>
      <w:r w:rsidRPr="00614502">
        <w:rPr>
          <w:rFonts w:ascii="Times New Roman" w:hAnsi="Times New Roman" w:cs="Times New Roman"/>
        </w:rPr>
        <w:t xml:space="preserve">shows that the lower tail of the distribution of PDSCH SINR is worse than higher heights. </w:t>
      </w:r>
      <w:r w:rsidR="00B27256" w:rsidRPr="00614502">
        <w:rPr>
          <w:rFonts w:ascii="Times New Roman" w:hAnsi="Times New Roman" w:cs="Times New Roman"/>
        </w:rPr>
        <w:t>This is</w:t>
      </w:r>
      <w:r w:rsidR="00B3209E" w:rsidRPr="00614502">
        <w:rPr>
          <w:rFonts w:ascii="Times New Roman" w:hAnsi="Times New Roman" w:cs="Times New Roman"/>
        </w:rPr>
        <w:t xml:space="preserve"> due to that the received signal powers are more spread at the ground level (due to larger shadowing deviation and more versatile fast fading)</w:t>
      </w:r>
      <w:r w:rsidR="0059449B" w:rsidRPr="00614502">
        <w:rPr>
          <w:rFonts w:ascii="Times New Roman" w:hAnsi="Times New Roman" w:cs="Times New Roman"/>
        </w:rPr>
        <w:t>.</w:t>
      </w:r>
    </w:p>
    <w:p w14:paraId="43537058" w14:textId="677889D3" w:rsidR="008371C2" w:rsidRPr="00614502" w:rsidRDefault="005166FB" w:rsidP="008371C2">
      <w:pPr>
        <w:rPr>
          <w:rFonts w:ascii="Times New Roman" w:hAnsi="Times New Roman" w:cs="Times New Roman"/>
          <w:lang w:eastAsia="ja-JP"/>
        </w:rPr>
      </w:pPr>
      <w:r>
        <w:rPr>
          <w:noProof/>
        </w:rPr>
        <w:drawing>
          <wp:inline distT="0" distB="0" distL="0" distR="0" wp14:anchorId="164C6475" wp14:editId="36C5AC72">
            <wp:extent cx="5943600" cy="2211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211705"/>
                    </a:xfrm>
                    <a:prstGeom prst="rect">
                      <a:avLst/>
                    </a:prstGeom>
                  </pic:spPr>
                </pic:pic>
              </a:graphicData>
            </a:graphic>
          </wp:inline>
        </w:drawing>
      </w:r>
    </w:p>
    <w:p w14:paraId="19872027" w14:textId="66CCBF02" w:rsidR="009D5277" w:rsidRPr="00614502" w:rsidRDefault="009D5277" w:rsidP="00293286">
      <w:pPr>
        <w:pStyle w:val="Caption"/>
        <w:rPr>
          <w:rFonts w:ascii="Times New Roman" w:hAnsi="Times New Roman" w:cs="Times New Roman"/>
          <w:lang w:eastAsia="ja-JP"/>
        </w:rPr>
      </w:pPr>
      <w:bookmarkStart w:id="14" w:name="_Ref493961521"/>
      <w:r w:rsidRPr="00614502">
        <w:rPr>
          <w:rFonts w:ascii="Times New Roman" w:hAnsi="Times New Roman" w:cs="Times New Roman"/>
        </w:rPr>
        <w:t xml:space="preserve">Figure </w:t>
      </w:r>
      <w:r w:rsidRPr="00614502">
        <w:rPr>
          <w:rFonts w:ascii="Times New Roman" w:hAnsi="Times New Roman" w:cs="Times New Roman"/>
        </w:rPr>
        <w:fldChar w:fldCharType="begin"/>
      </w:r>
      <w:r w:rsidRPr="00614502">
        <w:rPr>
          <w:rFonts w:ascii="Times New Roman" w:hAnsi="Times New Roman" w:cs="Times New Roman"/>
        </w:rPr>
        <w:instrText xml:space="preserve"> SEQ Figure \* ARABIC </w:instrText>
      </w:r>
      <w:r w:rsidRPr="00614502">
        <w:rPr>
          <w:rFonts w:ascii="Times New Roman" w:hAnsi="Times New Roman" w:cs="Times New Roman"/>
        </w:rPr>
        <w:fldChar w:fldCharType="separate"/>
      </w:r>
      <w:r w:rsidR="005E3869">
        <w:rPr>
          <w:rFonts w:ascii="Times New Roman" w:hAnsi="Times New Roman" w:cs="Times New Roman"/>
          <w:noProof/>
        </w:rPr>
        <w:t>4</w:t>
      </w:r>
      <w:r w:rsidRPr="00614502">
        <w:rPr>
          <w:rFonts w:ascii="Times New Roman" w:hAnsi="Times New Roman" w:cs="Times New Roman"/>
        </w:rPr>
        <w:fldChar w:fldCharType="end"/>
      </w:r>
      <w:bookmarkEnd w:id="14"/>
      <w:r w:rsidRPr="00614502">
        <w:rPr>
          <w:rFonts w:ascii="Times New Roman" w:hAnsi="Times New Roman" w:cs="Times New Roman"/>
        </w:rPr>
        <w:t>: Distributions of latency and PDSCH SINR</w:t>
      </w:r>
      <w:r w:rsidR="00293286" w:rsidRPr="00614502">
        <w:rPr>
          <w:rFonts w:ascii="Times New Roman" w:hAnsi="Times New Roman" w:cs="Times New Roman"/>
        </w:rPr>
        <w:t xml:space="preserve">: </w:t>
      </w:r>
      <w:r w:rsidR="00293286" w:rsidRPr="00614502">
        <w:rPr>
          <w:rFonts w:ascii="Times New Roman" w:hAnsi="Times New Roman" w:cs="Times New Roman"/>
          <w:color w:val="FF0000"/>
        </w:rPr>
        <w:t xml:space="preserve">50 PRBs </w:t>
      </w:r>
      <w:r w:rsidR="00293286" w:rsidRPr="00614502">
        <w:rPr>
          <w:rFonts w:ascii="Times New Roman" w:hAnsi="Times New Roman" w:cs="Times New Roman"/>
        </w:rPr>
        <w:t>are used to serve the aerial traffic.</w:t>
      </w:r>
    </w:p>
    <w:tbl>
      <w:tblPr>
        <w:tblStyle w:val="TableGrid"/>
        <w:tblW w:w="9319" w:type="dxa"/>
        <w:tblLook w:val="04A0" w:firstRow="1" w:lastRow="0" w:firstColumn="1" w:lastColumn="0" w:noHBand="0" w:noVBand="1"/>
      </w:tblPr>
      <w:tblGrid>
        <w:gridCol w:w="1474"/>
        <w:gridCol w:w="1569"/>
        <w:gridCol w:w="1569"/>
        <w:gridCol w:w="1569"/>
        <w:gridCol w:w="1569"/>
        <w:gridCol w:w="1569"/>
      </w:tblGrid>
      <w:tr w:rsidR="009D5277" w:rsidRPr="00614502" w14:paraId="71FFE58C" w14:textId="77777777" w:rsidTr="004A5E6C">
        <w:trPr>
          <w:trHeight w:val="332"/>
        </w:trPr>
        <w:tc>
          <w:tcPr>
            <w:tcW w:w="1474" w:type="dxa"/>
            <w:hideMark/>
          </w:tcPr>
          <w:p w14:paraId="6FE9402C" w14:textId="7A1DEC4B" w:rsidR="009D5277" w:rsidRPr="00614502" w:rsidRDefault="00915C0F" w:rsidP="004239CD">
            <w:pPr>
              <w:rPr>
                <w:rFonts w:ascii="Times New Roman" w:hAnsi="Times New Roman" w:cs="Times New Roman"/>
                <w:lang w:eastAsia="ja-JP"/>
              </w:rPr>
            </w:pPr>
            <w:r>
              <w:rPr>
                <w:rFonts w:ascii="Times New Roman" w:hAnsi="Times New Roman" w:cs="Times New Roman"/>
                <w:b/>
                <w:bCs/>
                <w:lang w:eastAsia="ja-JP"/>
              </w:rPr>
              <w:t>Height</w:t>
            </w:r>
            <w:r w:rsidR="009D5277" w:rsidRPr="00614502">
              <w:rPr>
                <w:rFonts w:ascii="Times New Roman" w:hAnsi="Times New Roman" w:cs="Times New Roman"/>
                <w:b/>
                <w:bCs/>
                <w:lang w:eastAsia="ja-JP"/>
              </w:rPr>
              <w:t xml:space="preserve"> (m)</w:t>
            </w:r>
          </w:p>
        </w:tc>
        <w:tc>
          <w:tcPr>
            <w:tcW w:w="1569" w:type="dxa"/>
            <w:hideMark/>
          </w:tcPr>
          <w:p w14:paraId="624FC72D"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1.5</w:t>
            </w:r>
          </w:p>
        </w:tc>
        <w:tc>
          <w:tcPr>
            <w:tcW w:w="1569" w:type="dxa"/>
            <w:hideMark/>
          </w:tcPr>
          <w:p w14:paraId="2998F878"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w:t>
            </w:r>
          </w:p>
        </w:tc>
        <w:tc>
          <w:tcPr>
            <w:tcW w:w="1569" w:type="dxa"/>
            <w:hideMark/>
          </w:tcPr>
          <w:p w14:paraId="6C80D561"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50</w:t>
            </w:r>
          </w:p>
        </w:tc>
        <w:tc>
          <w:tcPr>
            <w:tcW w:w="1569" w:type="dxa"/>
            <w:hideMark/>
          </w:tcPr>
          <w:p w14:paraId="2586D683"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100</w:t>
            </w:r>
          </w:p>
        </w:tc>
        <w:tc>
          <w:tcPr>
            <w:tcW w:w="1569" w:type="dxa"/>
            <w:hideMark/>
          </w:tcPr>
          <w:p w14:paraId="40E02533" w14:textId="77777777" w:rsidR="009D5277" w:rsidRPr="00614502" w:rsidRDefault="009D5277" w:rsidP="004239CD">
            <w:pPr>
              <w:rPr>
                <w:rFonts w:ascii="Times New Roman" w:hAnsi="Times New Roman" w:cs="Times New Roman"/>
                <w:lang w:eastAsia="ja-JP"/>
              </w:rPr>
            </w:pPr>
            <w:r w:rsidRPr="00614502">
              <w:rPr>
                <w:rFonts w:ascii="Times New Roman" w:hAnsi="Times New Roman" w:cs="Times New Roman"/>
                <w:b/>
                <w:bCs/>
                <w:lang w:eastAsia="ja-JP"/>
              </w:rPr>
              <w:t>300</w:t>
            </w:r>
          </w:p>
        </w:tc>
      </w:tr>
      <w:tr w:rsidR="004A5E6C" w:rsidRPr="00614502" w14:paraId="630BCDBF" w14:textId="77777777" w:rsidTr="004A5E6C">
        <w:trPr>
          <w:trHeight w:val="465"/>
        </w:trPr>
        <w:tc>
          <w:tcPr>
            <w:tcW w:w="1474" w:type="dxa"/>
            <w:hideMark/>
          </w:tcPr>
          <w:p w14:paraId="15E37D8F" w14:textId="032C7088"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Reliability (%)</w:t>
            </w:r>
          </w:p>
        </w:tc>
        <w:tc>
          <w:tcPr>
            <w:tcW w:w="1569" w:type="dxa"/>
            <w:hideMark/>
          </w:tcPr>
          <w:p w14:paraId="5354A732" w14:textId="0948315F"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99.6</w:t>
            </w:r>
            <w:r w:rsidR="00EF27C5" w:rsidRPr="00614502">
              <w:rPr>
                <w:rFonts w:ascii="Times New Roman" w:hAnsi="Times New Roman" w:cs="Times New Roman"/>
                <w:lang w:eastAsia="ja-JP"/>
              </w:rPr>
              <w:t>2</w:t>
            </w:r>
            <w:r w:rsidRPr="00614502">
              <w:rPr>
                <w:rFonts w:ascii="Times New Roman" w:hAnsi="Times New Roman" w:cs="Times New Roman"/>
                <w:lang w:eastAsia="ja-JP"/>
              </w:rPr>
              <w:tab/>
            </w:r>
          </w:p>
        </w:tc>
        <w:tc>
          <w:tcPr>
            <w:tcW w:w="1569" w:type="dxa"/>
            <w:hideMark/>
          </w:tcPr>
          <w:p w14:paraId="719F179B" w14:textId="4134A9DF"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99.95</w:t>
            </w:r>
          </w:p>
        </w:tc>
        <w:tc>
          <w:tcPr>
            <w:tcW w:w="1569" w:type="dxa"/>
            <w:hideMark/>
          </w:tcPr>
          <w:p w14:paraId="7F598B78" w14:textId="69A84169"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99.98</w:t>
            </w:r>
          </w:p>
        </w:tc>
        <w:tc>
          <w:tcPr>
            <w:tcW w:w="1569" w:type="dxa"/>
            <w:hideMark/>
          </w:tcPr>
          <w:p w14:paraId="294865AB" w14:textId="06249D3F"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99.99</w:t>
            </w:r>
          </w:p>
        </w:tc>
        <w:tc>
          <w:tcPr>
            <w:tcW w:w="1569" w:type="dxa"/>
            <w:hideMark/>
          </w:tcPr>
          <w:p w14:paraId="59711A53" w14:textId="3BF6F2DC"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99.99</w:t>
            </w:r>
          </w:p>
        </w:tc>
      </w:tr>
      <w:tr w:rsidR="004A5E6C" w:rsidRPr="00614502" w14:paraId="436D122B" w14:textId="77777777" w:rsidTr="004A5E6C">
        <w:trPr>
          <w:trHeight w:val="332"/>
        </w:trPr>
        <w:tc>
          <w:tcPr>
            <w:tcW w:w="1474" w:type="dxa"/>
            <w:hideMark/>
          </w:tcPr>
          <w:p w14:paraId="56E1124B" w14:textId="77777777"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RU (%)</w:t>
            </w:r>
          </w:p>
        </w:tc>
        <w:tc>
          <w:tcPr>
            <w:tcW w:w="1569" w:type="dxa"/>
            <w:hideMark/>
          </w:tcPr>
          <w:p w14:paraId="1387B565" w14:textId="09308828"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2.74</w:t>
            </w:r>
          </w:p>
        </w:tc>
        <w:tc>
          <w:tcPr>
            <w:tcW w:w="1569" w:type="dxa"/>
            <w:hideMark/>
          </w:tcPr>
          <w:p w14:paraId="5846979E" w14:textId="1A258936"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2.41</w:t>
            </w:r>
          </w:p>
        </w:tc>
        <w:tc>
          <w:tcPr>
            <w:tcW w:w="1569" w:type="dxa"/>
            <w:hideMark/>
          </w:tcPr>
          <w:p w14:paraId="27335D85" w14:textId="62EFAAD6"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2.65</w:t>
            </w:r>
          </w:p>
        </w:tc>
        <w:tc>
          <w:tcPr>
            <w:tcW w:w="1569" w:type="dxa"/>
            <w:hideMark/>
          </w:tcPr>
          <w:p w14:paraId="789777FA" w14:textId="6E9520C5"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2.78</w:t>
            </w:r>
          </w:p>
        </w:tc>
        <w:tc>
          <w:tcPr>
            <w:tcW w:w="1569" w:type="dxa"/>
            <w:hideMark/>
          </w:tcPr>
          <w:p w14:paraId="65E2A8A8" w14:textId="2BA6226C" w:rsidR="00FA38A1" w:rsidRPr="00614502" w:rsidRDefault="00FA38A1" w:rsidP="00FA38A1">
            <w:pPr>
              <w:rPr>
                <w:rFonts w:ascii="Times New Roman" w:hAnsi="Times New Roman" w:cs="Times New Roman"/>
                <w:lang w:eastAsia="ja-JP"/>
              </w:rPr>
            </w:pPr>
            <w:r w:rsidRPr="00614502">
              <w:rPr>
                <w:rFonts w:ascii="Times New Roman" w:hAnsi="Times New Roman" w:cs="Times New Roman"/>
                <w:lang w:eastAsia="ja-JP"/>
              </w:rPr>
              <w:t>2.92</w:t>
            </w:r>
          </w:p>
        </w:tc>
      </w:tr>
    </w:tbl>
    <w:p w14:paraId="5C1633CB" w14:textId="04AE75E0" w:rsidR="003533F0" w:rsidRPr="00614502" w:rsidRDefault="009D5277" w:rsidP="004A5E6C">
      <w:pPr>
        <w:pStyle w:val="Caption"/>
        <w:rPr>
          <w:rFonts w:ascii="Times New Roman" w:hAnsi="Times New Roman" w:cs="Times New Roman"/>
          <w:lang w:eastAsia="ja-JP"/>
        </w:rPr>
      </w:pPr>
      <w:bookmarkStart w:id="15" w:name="_Ref493961537"/>
      <w:r w:rsidRPr="00614502">
        <w:rPr>
          <w:rFonts w:ascii="Times New Roman" w:hAnsi="Times New Roman" w:cs="Times New Roman"/>
        </w:rPr>
        <w:t xml:space="preserve">Table </w:t>
      </w:r>
      <w:r w:rsidRPr="00614502">
        <w:rPr>
          <w:rFonts w:ascii="Times New Roman" w:hAnsi="Times New Roman" w:cs="Times New Roman"/>
        </w:rPr>
        <w:fldChar w:fldCharType="begin"/>
      </w:r>
      <w:r w:rsidRPr="00614502">
        <w:rPr>
          <w:rFonts w:ascii="Times New Roman" w:hAnsi="Times New Roman" w:cs="Times New Roman"/>
        </w:rPr>
        <w:instrText xml:space="preserve"> SEQ Table \* ARABIC </w:instrText>
      </w:r>
      <w:r w:rsidRPr="00614502">
        <w:rPr>
          <w:rFonts w:ascii="Times New Roman" w:hAnsi="Times New Roman" w:cs="Times New Roman"/>
        </w:rPr>
        <w:fldChar w:fldCharType="separate"/>
      </w:r>
      <w:r w:rsidR="005E3869">
        <w:rPr>
          <w:rFonts w:ascii="Times New Roman" w:hAnsi="Times New Roman" w:cs="Times New Roman"/>
          <w:noProof/>
        </w:rPr>
        <w:t>4</w:t>
      </w:r>
      <w:r w:rsidRPr="00614502">
        <w:rPr>
          <w:rFonts w:ascii="Times New Roman" w:hAnsi="Times New Roman" w:cs="Times New Roman"/>
        </w:rPr>
        <w:fldChar w:fldCharType="end"/>
      </w:r>
      <w:bookmarkEnd w:id="15"/>
      <w:r w:rsidRPr="00614502">
        <w:rPr>
          <w:rFonts w:ascii="Times New Roman" w:hAnsi="Times New Roman" w:cs="Times New Roman"/>
        </w:rPr>
        <w:t xml:space="preserve">: Reliability and RU at different heights in </w:t>
      </w:r>
      <w:r w:rsidR="00614502">
        <w:rPr>
          <w:rFonts w:ascii="Times New Roman" w:hAnsi="Times New Roman" w:cs="Times New Roman"/>
        </w:rPr>
        <w:t>UMa-AV</w:t>
      </w:r>
      <w:r w:rsidRPr="00614502">
        <w:rPr>
          <w:rFonts w:ascii="Times New Roman" w:hAnsi="Times New Roman" w:cs="Times New Roman"/>
        </w:rPr>
        <w:t xml:space="preserve"> downlink: </w:t>
      </w:r>
      <w:r w:rsidRPr="00614502">
        <w:rPr>
          <w:rFonts w:ascii="Times New Roman" w:hAnsi="Times New Roman" w:cs="Times New Roman"/>
          <w:color w:val="FF0000"/>
        </w:rPr>
        <w:t xml:space="preserve">50 PRBs </w:t>
      </w:r>
      <w:r w:rsidRPr="00614502">
        <w:rPr>
          <w:rFonts w:ascii="Times New Roman" w:hAnsi="Times New Roman" w:cs="Times New Roman"/>
        </w:rPr>
        <w:t>are used to serve the aerial traffic.</w:t>
      </w:r>
    </w:p>
    <w:p w14:paraId="76AECA60" w14:textId="5AC9A61C" w:rsidR="00697DF0" w:rsidRPr="00614502" w:rsidRDefault="00697DF0" w:rsidP="00697DF0">
      <w:pPr>
        <w:pStyle w:val="Observation"/>
        <w:rPr>
          <w:rFonts w:ascii="Times New Roman" w:hAnsi="Times New Roman" w:cs="Times New Roman"/>
        </w:rPr>
      </w:pPr>
      <w:bookmarkStart w:id="16" w:name="_Toc494445710"/>
      <w:r w:rsidRPr="00614502">
        <w:rPr>
          <w:rFonts w:ascii="Times New Roman" w:hAnsi="Times New Roman" w:cs="Times New Roman"/>
        </w:rPr>
        <w:t>In Case 5, without further interference mitigation, using</w:t>
      </w:r>
      <w:r w:rsidR="00554BA7" w:rsidRPr="00614502">
        <w:rPr>
          <w:rFonts w:ascii="Times New Roman" w:hAnsi="Times New Roman" w:cs="Times New Roman"/>
        </w:rPr>
        <w:t xml:space="preserve"> 50</w:t>
      </w:r>
      <w:r w:rsidRPr="00614502">
        <w:rPr>
          <w:rFonts w:ascii="Times New Roman" w:hAnsi="Times New Roman" w:cs="Times New Roman"/>
        </w:rPr>
        <w:t xml:space="preserve"> PRBs to serve the aerial traffic can provide </w:t>
      </w:r>
      <w:r w:rsidR="00B64CC1" w:rsidRPr="00614502">
        <w:rPr>
          <w:rFonts w:ascii="Times New Roman" w:hAnsi="Times New Roman" w:cs="Times New Roman"/>
        </w:rPr>
        <w:t>&gt;=</w:t>
      </w:r>
      <w:r w:rsidRPr="00614502">
        <w:rPr>
          <w:rFonts w:ascii="Times New Roman" w:hAnsi="Times New Roman" w:cs="Times New Roman"/>
        </w:rPr>
        <w:t>99.9</w:t>
      </w:r>
      <w:r w:rsidR="00B64CC1" w:rsidRPr="00614502">
        <w:rPr>
          <w:rFonts w:ascii="Times New Roman" w:hAnsi="Times New Roman" w:cs="Times New Roman"/>
        </w:rPr>
        <w:t>5</w:t>
      </w:r>
      <w:r w:rsidRPr="00614502">
        <w:rPr>
          <w:rFonts w:ascii="Times New Roman" w:hAnsi="Times New Roman" w:cs="Times New Roman"/>
        </w:rPr>
        <w:t>% reliability at the height of 30 m, 50 m, 100 m, or 300 m</w:t>
      </w:r>
      <w:r w:rsidR="00703463">
        <w:rPr>
          <w:rFonts w:ascii="Times New Roman" w:hAnsi="Times New Roman" w:cs="Times New Roman"/>
        </w:rPr>
        <w:t xml:space="preserve"> for command and control traffic</w:t>
      </w:r>
      <w:r w:rsidRPr="00614502">
        <w:rPr>
          <w:rFonts w:ascii="Times New Roman" w:hAnsi="Times New Roman" w:cs="Times New Roman"/>
        </w:rPr>
        <w:t>.</w:t>
      </w:r>
      <w:bookmarkEnd w:id="16"/>
    </w:p>
    <w:p w14:paraId="157EEAAE" w14:textId="3C77F8FB" w:rsidR="00717C00" w:rsidRDefault="00697DF0" w:rsidP="00717C00">
      <w:pPr>
        <w:pStyle w:val="Observation"/>
        <w:rPr>
          <w:rFonts w:ascii="Times New Roman" w:hAnsi="Times New Roman" w:cs="Times New Roman"/>
        </w:rPr>
      </w:pPr>
      <w:bookmarkStart w:id="17" w:name="_Toc494445711"/>
      <w:r w:rsidRPr="00614502">
        <w:rPr>
          <w:rFonts w:ascii="Times New Roman" w:hAnsi="Times New Roman" w:cs="Times New Roman"/>
        </w:rPr>
        <w:t xml:space="preserve">In Case 5, without further </w:t>
      </w:r>
      <w:r w:rsidR="00B64CC1" w:rsidRPr="00614502">
        <w:rPr>
          <w:rFonts w:ascii="Times New Roman" w:hAnsi="Times New Roman" w:cs="Times New Roman"/>
        </w:rPr>
        <w:t>interference mitigation, using 50</w:t>
      </w:r>
      <w:r w:rsidRPr="00614502">
        <w:rPr>
          <w:rFonts w:ascii="Times New Roman" w:hAnsi="Times New Roman" w:cs="Times New Roman"/>
        </w:rPr>
        <w:t xml:space="preserve"> PRBs to serve the aerial traffic can provide ~99% reliability at the height of 1.5 m</w:t>
      </w:r>
      <w:r w:rsidR="00703463">
        <w:rPr>
          <w:rFonts w:ascii="Times New Roman" w:hAnsi="Times New Roman" w:cs="Times New Roman"/>
        </w:rPr>
        <w:t xml:space="preserve"> for command and control traffic</w:t>
      </w:r>
      <w:r w:rsidRPr="00614502">
        <w:rPr>
          <w:rFonts w:ascii="Times New Roman" w:hAnsi="Times New Roman" w:cs="Times New Roman"/>
        </w:rPr>
        <w:t>.</w:t>
      </w:r>
      <w:bookmarkEnd w:id="17"/>
    </w:p>
    <w:p w14:paraId="2188F653" w14:textId="3653B880" w:rsidR="00717C00" w:rsidRDefault="00717C00" w:rsidP="00717C00">
      <w:pPr>
        <w:pStyle w:val="Heading1"/>
        <w:jc w:val="both"/>
        <w:rPr>
          <w:rFonts w:ascii="Times New Roman" w:hAnsi="Times New Roman" w:cs="Times New Roman"/>
        </w:rPr>
      </w:pPr>
      <w:r w:rsidRPr="00614502">
        <w:rPr>
          <w:rFonts w:ascii="Times New Roman" w:hAnsi="Times New Roman" w:cs="Times New Roman"/>
        </w:rPr>
        <w:lastRenderedPageBreak/>
        <w:t>Discussion</w:t>
      </w:r>
    </w:p>
    <w:p w14:paraId="0644D883" w14:textId="628BB324" w:rsidR="00E52B02" w:rsidRPr="00C36B01" w:rsidRDefault="00E52B02" w:rsidP="00C36B01">
      <w:pPr>
        <w:jc w:val="both"/>
        <w:rPr>
          <w:rFonts w:ascii="Times New Roman" w:hAnsi="Times New Roman" w:cs="Times New Roman"/>
          <w:lang w:val="en-GB"/>
        </w:rPr>
      </w:pPr>
      <w:r w:rsidRPr="00C36B01">
        <w:rPr>
          <w:rFonts w:ascii="Times New Roman" w:hAnsi="Times New Roman" w:cs="Times New Roman"/>
          <w:lang w:val="en-GB"/>
        </w:rPr>
        <w:t xml:space="preserve">In Section 2, we have presented </w:t>
      </w:r>
      <w:r w:rsidR="002C750F">
        <w:rPr>
          <w:rFonts w:ascii="Times New Roman" w:hAnsi="Times New Roman" w:cs="Times New Roman"/>
          <w:lang w:val="en-GB"/>
        </w:rPr>
        <w:t>initial</w:t>
      </w:r>
      <w:r w:rsidRPr="00C36B01">
        <w:rPr>
          <w:rFonts w:ascii="Times New Roman" w:hAnsi="Times New Roman" w:cs="Times New Roman"/>
          <w:lang w:val="en-GB"/>
        </w:rPr>
        <w:t xml:space="preserve"> reliability evaluation results for LTE networks serving aerial command and control traffic in the downlink, with a focus on UMa-AV scenario. We have studied the most challenging evaluation case agreed in RAN1: Case 5 where 5 aerial UEs exist in each cell. The results indicate that it is possible to achieve 99.9% reliability if the network uses enough dedicated frequency resources to serve aerial traffic. </w:t>
      </w:r>
    </w:p>
    <w:p w14:paraId="193AC2D5" w14:textId="1A2F2006" w:rsidR="00E52B02" w:rsidRPr="00C36B01" w:rsidRDefault="00E52B02" w:rsidP="00C36B01">
      <w:pPr>
        <w:jc w:val="both"/>
        <w:rPr>
          <w:rFonts w:ascii="Times New Roman" w:hAnsi="Times New Roman" w:cs="Times New Roman"/>
          <w:lang w:val="en-GB"/>
        </w:rPr>
      </w:pPr>
      <w:r w:rsidRPr="00C36B01">
        <w:rPr>
          <w:rFonts w:ascii="Times New Roman" w:hAnsi="Times New Roman" w:cs="Times New Roman"/>
          <w:lang w:val="en-GB"/>
        </w:rPr>
        <w:t xml:space="preserve">The results provided in this contribution concretely show the </w:t>
      </w:r>
      <w:proofErr w:type="spellStart"/>
      <w:r w:rsidRPr="00C36B01">
        <w:rPr>
          <w:rFonts w:ascii="Times New Roman" w:hAnsi="Times New Roman" w:cs="Times New Roman"/>
          <w:lang w:val="en-GB"/>
        </w:rPr>
        <w:t>tradeoff</w:t>
      </w:r>
      <w:proofErr w:type="spellEnd"/>
      <w:r w:rsidRPr="00C36B01">
        <w:rPr>
          <w:rFonts w:ascii="Times New Roman" w:hAnsi="Times New Roman" w:cs="Times New Roman"/>
          <w:lang w:val="en-GB"/>
        </w:rPr>
        <w:t xml:space="preserve"> between reliability performance and the number of PRBs used for aerial command and control. We find that using 15 PRBs to serve the aerial traffic can provide ~99% reliability at the height of 1.5 m, 30 m, 50 m, or 100 m, and ~90% reliability at the height of 300 m. Note that this result is under a pretty high aerial command and control traffic demand: 5 aerial UEs per cell and each has periodic packet arrivals with a fixed packet size of 1250 bytes and a period of 100 ms. In the initial deployment of low altitude aerial vehicles, it is likely that the demand of aerial command and control traffic is much lower (e.g. Case 2 in RAN1 agreed evaluation assu</w:t>
      </w:r>
      <w:r w:rsidR="00053832">
        <w:rPr>
          <w:rFonts w:ascii="Times New Roman" w:hAnsi="Times New Roman" w:cs="Times New Roman"/>
          <w:lang w:val="en-GB"/>
        </w:rPr>
        <w:t>mption where only one aerial UE</w:t>
      </w:r>
      <w:r w:rsidRPr="00C36B01">
        <w:rPr>
          <w:rFonts w:ascii="Times New Roman" w:hAnsi="Times New Roman" w:cs="Times New Roman"/>
          <w:lang w:val="en-GB"/>
        </w:rPr>
        <w:t xml:space="preserve"> exist</w:t>
      </w:r>
      <w:r w:rsidR="00053832">
        <w:rPr>
          <w:rFonts w:ascii="Times New Roman" w:hAnsi="Times New Roman" w:cs="Times New Roman"/>
          <w:lang w:val="en-GB"/>
        </w:rPr>
        <w:t>s</w:t>
      </w:r>
      <w:r w:rsidRPr="00C36B01">
        <w:rPr>
          <w:rFonts w:ascii="Times New Roman" w:hAnsi="Times New Roman" w:cs="Times New Roman"/>
          <w:lang w:val="en-GB"/>
        </w:rPr>
        <w:t xml:space="preserve"> in every 10 cells). As a result, fewer PRBs are needed when the traffic demand is lower, especially at the stage of initial deployment of low altitude aerial vehicles. </w:t>
      </w:r>
    </w:p>
    <w:p w14:paraId="0CD35138" w14:textId="77777777" w:rsidR="00E52B02" w:rsidRPr="00C36B01" w:rsidRDefault="00E52B02" w:rsidP="00C36B01">
      <w:pPr>
        <w:jc w:val="both"/>
        <w:rPr>
          <w:rFonts w:ascii="Times New Roman" w:hAnsi="Times New Roman" w:cs="Times New Roman"/>
          <w:lang w:val="en-GB"/>
        </w:rPr>
      </w:pPr>
      <w:r w:rsidRPr="00C36B01">
        <w:rPr>
          <w:rFonts w:ascii="Times New Roman" w:hAnsi="Times New Roman" w:cs="Times New Roman"/>
          <w:lang w:val="en-GB"/>
        </w:rPr>
        <w:t xml:space="preserve">A general trend we observe from the resource utilization numbers in Table 1 to Table 4 is that as the height increases from 30 m to 300 m, the resource utilization increases for the same offered command and control traffic. Take Table 2 for example. To achieve similar reliability performance (~99%), the resource utilization is increased by ~2x when the height increases from 30 m to 50 m, and ~3x when the height increases from 30 m to 100 m. </w:t>
      </w:r>
    </w:p>
    <w:p w14:paraId="2FB08BA5" w14:textId="7550D1CE" w:rsidR="00A7135A" w:rsidRDefault="00E52B02" w:rsidP="00C36B01">
      <w:pPr>
        <w:jc w:val="both"/>
        <w:rPr>
          <w:rFonts w:ascii="Times New Roman" w:hAnsi="Times New Roman" w:cs="Times New Roman"/>
          <w:lang w:val="en-GB"/>
        </w:rPr>
      </w:pPr>
      <w:r w:rsidRPr="00C36B01">
        <w:rPr>
          <w:rFonts w:ascii="Times New Roman" w:hAnsi="Times New Roman" w:cs="Times New Roman"/>
          <w:lang w:val="en-GB"/>
        </w:rPr>
        <w:t>A key lesson we learnt from the reliability evaluation results is that when the resource utilization is low, the DL interference experienced at aerial UEs is not severe, which makes it possible to deliver a small data packet within 50 ms latency bound with a high reliability. Though this lesson is drawn from a specific interference mitigation technique, i.e., using dedicated frequency resources to serve aerial traffic, we expect that this lesson is true in more general sense. In particular, it is expected that as long as an interference mitigation technique (not necessarily using dedicated frequency resources to serve aerial traffic) can lead to satisfactory SINR, it is possible to deliver a small aerial command and control packet within 50 ms latency bound with a high reliability.</w:t>
      </w:r>
    </w:p>
    <w:p w14:paraId="67DA8344" w14:textId="097F75C4" w:rsidR="00EC4A93" w:rsidRPr="00E50A44" w:rsidRDefault="00A7135A" w:rsidP="00E50A44">
      <w:pPr>
        <w:jc w:val="both"/>
        <w:rPr>
          <w:rFonts w:ascii="Times New Roman" w:hAnsi="Times New Roman" w:cs="Times New Roman"/>
          <w:lang w:val="en-GB"/>
        </w:rPr>
      </w:pPr>
      <w:r>
        <w:rPr>
          <w:rFonts w:ascii="Times New Roman" w:hAnsi="Times New Roman" w:cs="Times New Roman"/>
          <w:lang w:val="en-GB"/>
        </w:rPr>
        <w:t>In this contribution, we have focused on a</w:t>
      </w:r>
      <w:r w:rsidR="0042411C">
        <w:rPr>
          <w:rFonts w:ascii="Times New Roman" w:hAnsi="Times New Roman" w:cs="Times New Roman"/>
          <w:lang w:val="en-GB"/>
        </w:rPr>
        <w:t xml:space="preserve"> simple</w:t>
      </w:r>
      <w:r w:rsidRPr="00A7135A">
        <w:rPr>
          <w:rFonts w:ascii="Times New Roman" w:hAnsi="Times New Roman" w:cs="Times New Roman"/>
          <w:lang w:val="en-GB"/>
        </w:rPr>
        <w:t xml:space="preserve"> interference mitigation solution </w:t>
      </w:r>
      <w:r>
        <w:rPr>
          <w:rFonts w:ascii="Times New Roman" w:hAnsi="Times New Roman" w:cs="Times New Roman"/>
          <w:lang w:val="en-GB"/>
        </w:rPr>
        <w:t>in which orthogonal frequency resources are used to serve</w:t>
      </w:r>
      <w:r w:rsidRPr="00A7135A">
        <w:rPr>
          <w:rFonts w:ascii="Times New Roman" w:hAnsi="Times New Roman" w:cs="Times New Roman"/>
          <w:lang w:val="en-GB"/>
        </w:rPr>
        <w:t xml:space="preserve"> aerial traffic and terrestrial traffic</w:t>
      </w:r>
      <w:r>
        <w:rPr>
          <w:rFonts w:ascii="Times New Roman" w:hAnsi="Times New Roman" w:cs="Times New Roman"/>
          <w:lang w:val="en-GB"/>
        </w:rPr>
        <w:t>. The static frequency</w:t>
      </w:r>
      <w:r w:rsidRPr="00A7135A">
        <w:rPr>
          <w:rFonts w:ascii="Times New Roman" w:hAnsi="Times New Roman" w:cs="Times New Roman"/>
          <w:lang w:val="en-GB"/>
        </w:rPr>
        <w:t xml:space="preserve"> resource partition may not be efficient since the </w:t>
      </w:r>
      <w:r>
        <w:rPr>
          <w:rFonts w:ascii="Times New Roman" w:hAnsi="Times New Roman" w:cs="Times New Roman"/>
          <w:lang w:val="en-GB"/>
        </w:rPr>
        <w:t>allocated frequency</w:t>
      </w:r>
      <w:r w:rsidRPr="00A7135A">
        <w:rPr>
          <w:rFonts w:ascii="Times New Roman" w:hAnsi="Times New Roman" w:cs="Times New Roman"/>
          <w:lang w:val="en-GB"/>
        </w:rPr>
        <w:t xml:space="preserve"> resources for aerial traffic may be underutilized.</w:t>
      </w:r>
      <w:r>
        <w:rPr>
          <w:rFonts w:ascii="Times New Roman" w:hAnsi="Times New Roman" w:cs="Times New Roman"/>
          <w:lang w:val="en-GB"/>
        </w:rPr>
        <w:t xml:space="preserve"> If </w:t>
      </w:r>
      <w:r w:rsidRPr="00A7135A">
        <w:rPr>
          <w:rFonts w:ascii="Times New Roman" w:hAnsi="Times New Roman" w:cs="Times New Roman"/>
          <w:lang w:val="en-GB"/>
        </w:rPr>
        <w:t>supplemental da</w:t>
      </w:r>
      <w:r>
        <w:rPr>
          <w:rFonts w:ascii="Times New Roman" w:hAnsi="Times New Roman" w:cs="Times New Roman"/>
          <w:lang w:val="en-GB"/>
        </w:rPr>
        <w:t>ta such as flight routes and</w:t>
      </w:r>
      <w:r w:rsidRPr="00A7135A">
        <w:rPr>
          <w:rFonts w:ascii="Times New Roman" w:hAnsi="Times New Roman" w:cs="Times New Roman"/>
          <w:lang w:val="en-GB"/>
        </w:rPr>
        <w:t xml:space="preserve"> positions</w:t>
      </w:r>
      <w:r>
        <w:rPr>
          <w:rFonts w:ascii="Times New Roman" w:hAnsi="Times New Roman" w:cs="Times New Roman"/>
          <w:lang w:val="en-GB"/>
        </w:rPr>
        <w:t xml:space="preserve"> of aerial UEs are known</w:t>
      </w:r>
      <w:r w:rsidR="002664A2">
        <w:rPr>
          <w:rFonts w:ascii="Times New Roman" w:hAnsi="Times New Roman" w:cs="Times New Roman"/>
          <w:lang w:val="en-GB"/>
        </w:rPr>
        <w:t xml:space="preserve"> to </w:t>
      </w:r>
      <w:r w:rsidRPr="00A7135A">
        <w:rPr>
          <w:rFonts w:ascii="Times New Roman" w:hAnsi="Times New Roman" w:cs="Times New Roman"/>
          <w:lang w:val="en-GB"/>
        </w:rPr>
        <w:t>network operators, such data can be utilized for more dynamic and thus more efficient radio resource management</w:t>
      </w:r>
      <w:r w:rsidR="008D6BBF">
        <w:rPr>
          <w:rFonts w:ascii="Times New Roman" w:hAnsi="Times New Roman" w:cs="Times New Roman"/>
          <w:lang w:val="en-GB"/>
        </w:rPr>
        <w:t xml:space="preserve"> </w:t>
      </w:r>
      <w:r w:rsidR="008D6BBF">
        <w:rPr>
          <w:rFonts w:ascii="Times New Roman" w:hAnsi="Times New Roman" w:cs="Times New Roman"/>
          <w:lang w:val="en-GB"/>
        </w:rPr>
        <w:fldChar w:fldCharType="begin"/>
      </w:r>
      <w:r w:rsidR="008D6BBF">
        <w:rPr>
          <w:rFonts w:ascii="Times New Roman" w:hAnsi="Times New Roman" w:cs="Times New Roman"/>
          <w:lang w:val="en-GB"/>
        </w:rPr>
        <w:instrText xml:space="preserve"> REF _Ref494445702 \r \h </w:instrText>
      </w:r>
      <w:r w:rsidR="008D6BBF">
        <w:rPr>
          <w:rFonts w:ascii="Times New Roman" w:hAnsi="Times New Roman" w:cs="Times New Roman"/>
          <w:lang w:val="en-GB"/>
        </w:rPr>
      </w:r>
      <w:r w:rsidR="008D6BBF">
        <w:rPr>
          <w:rFonts w:ascii="Times New Roman" w:hAnsi="Times New Roman" w:cs="Times New Roman"/>
          <w:lang w:val="en-GB"/>
        </w:rPr>
        <w:fldChar w:fldCharType="separate"/>
      </w:r>
      <w:r w:rsidR="005E3869">
        <w:rPr>
          <w:rFonts w:ascii="Times New Roman" w:hAnsi="Times New Roman" w:cs="Times New Roman"/>
          <w:lang w:val="en-GB"/>
        </w:rPr>
        <w:t>[3]</w:t>
      </w:r>
      <w:r w:rsidR="008D6BBF">
        <w:rPr>
          <w:rFonts w:ascii="Times New Roman" w:hAnsi="Times New Roman" w:cs="Times New Roman"/>
          <w:lang w:val="en-GB"/>
        </w:rPr>
        <w:fldChar w:fldCharType="end"/>
      </w:r>
      <w:r w:rsidRPr="00A7135A">
        <w:rPr>
          <w:rFonts w:ascii="Times New Roman" w:hAnsi="Times New Roman" w:cs="Times New Roman"/>
          <w:lang w:val="en-GB"/>
        </w:rPr>
        <w:t>.</w:t>
      </w:r>
      <w:r w:rsidR="001179DA">
        <w:rPr>
          <w:rFonts w:ascii="Times New Roman" w:hAnsi="Times New Roman" w:cs="Times New Roman"/>
          <w:lang w:val="en-GB"/>
        </w:rPr>
        <w:t xml:space="preserve"> F</w:t>
      </w:r>
      <w:r w:rsidR="00E50A44">
        <w:rPr>
          <w:rFonts w:ascii="Times New Roman" w:hAnsi="Times New Roman" w:cs="Times New Roman"/>
          <w:lang w:val="en-GB"/>
        </w:rPr>
        <w:t xml:space="preserve">urther, as discussed in </w:t>
      </w:r>
      <w:r w:rsidR="00C5004A">
        <w:rPr>
          <w:rFonts w:ascii="Times New Roman" w:hAnsi="Times New Roman" w:cs="Times New Roman"/>
          <w:lang w:val="en-GB"/>
        </w:rPr>
        <w:fldChar w:fldCharType="begin"/>
      </w:r>
      <w:r w:rsidR="00C5004A">
        <w:rPr>
          <w:rFonts w:ascii="Times New Roman" w:hAnsi="Times New Roman" w:cs="Times New Roman"/>
          <w:lang w:val="en-GB"/>
        </w:rPr>
        <w:instrText xml:space="preserve"> REF _Ref494445328 \r \h </w:instrText>
      </w:r>
      <w:r w:rsidR="00C5004A">
        <w:rPr>
          <w:rFonts w:ascii="Times New Roman" w:hAnsi="Times New Roman" w:cs="Times New Roman"/>
          <w:lang w:val="en-GB"/>
        </w:rPr>
      </w:r>
      <w:r w:rsidR="00C5004A">
        <w:rPr>
          <w:rFonts w:ascii="Times New Roman" w:hAnsi="Times New Roman" w:cs="Times New Roman"/>
          <w:lang w:val="en-GB"/>
        </w:rPr>
        <w:fldChar w:fldCharType="separate"/>
      </w:r>
      <w:r w:rsidR="005E3869">
        <w:rPr>
          <w:rFonts w:ascii="Times New Roman" w:hAnsi="Times New Roman" w:cs="Times New Roman"/>
          <w:lang w:val="en-GB"/>
        </w:rPr>
        <w:t>[4]</w:t>
      </w:r>
      <w:r w:rsidR="00C5004A">
        <w:rPr>
          <w:rFonts w:ascii="Times New Roman" w:hAnsi="Times New Roman" w:cs="Times New Roman"/>
          <w:lang w:val="en-GB"/>
        </w:rPr>
        <w:fldChar w:fldCharType="end"/>
      </w:r>
      <w:r w:rsidR="00C5004A">
        <w:rPr>
          <w:rFonts w:ascii="Times New Roman" w:hAnsi="Times New Roman" w:cs="Times New Roman"/>
          <w:lang w:val="en-GB"/>
        </w:rPr>
        <w:fldChar w:fldCharType="begin"/>
      </w:r>
      <w:r w:rsidR="00C5004A">
        <w:rPr>
          <w:rFonts w:ascii="Times New Roman" w:hAnsi="Times New Roman" w:cs="Times New Roman"/>
          <w:lang w:val="en-GB"/>
        </w:rPr>
        <w:instrText xml:space="preserve"> REF _Ref494445330 \r \h </w:instrText>
      </w:r>
      <w:r w:rsidR="00C5004A">
        <w:rPr>
          <w:rFonts w:ascii="Times New Roman" w:hAnsi="Times New Roman" w:cs="Times New Roman"/>
          <w:lang w:val="en-GB"/>
        </w:rPr>
      </w:r>
      <w:r w:rsidR="00C5004A">
        <w:rPr>
          <w:rFonts w:ascii="Times New Roman" w:hAnsi="Times New Roman" w:cs="Times New Roman"/>
          <w:lang w:val="en-GB"/>
        </w:rPr>
        <w:fldChar w:fldCharType="separate"/>
      </w:r>
      <w:r w:rsidR="005E3869">
        <w:rPr>
          <w:rFonts w:ascii="Times New Roman" w:hAnsi="Times New Roman" w:cs="Times New Roman"/>
          <w:lang w:val="en-GB"/>
        </w:rPr>
        <w:t>[5]</w:t>
      </w:r>
      <w:r w:rsidR="00C5004A">
        <w:rPr>
          <w:rFonts w:ascii="Times New Roman" w:hAnsi="Times New Roman" w:cs="Times New Roman"/>
          <w:lang w:val="en-GB"/>
        </w:rPr>
        <w:fldChar w:fldCharType="end"/>
      </w:r>
      <w:r w:rsidR="00C5004A">
        <w:rPr>
          <w:rFonts w:ascii="Times New Roman" w:hAnsi="Times New Roman" w:cs="Times New Roman"/>
          <w:lang w:val="en-GB"/>
        </w:rPr>
        <w:t xml:space="preserve">, </w:t>
      </w:r>
      <w:r w:rsidR="00E50A44">
        <w:rPr>
          <w:rFonts w:ascii="Times New Roman" w:hAnsi="Times New Roman" w:cs="Times New Roman"/>
          <w:lang w:val="en-GB"/>
        </w:rPr>
        <w:t>other</w:t>
      </w:r>
      <w:r w:rsidR="001179DA">
        <w:rPr>
          <w:rFonts w:ascii="Times New Roman" w:hAnsi="Times New Roman" w:cs="Times New Roman"/>
          <w:lang w:val="en-GB"/>
        </w:rPr>
        <w:t xml:space="preserve"> interference mitigation techniques </w:t>
      </w:r>
      <w:r w:rsidR="00E50A44">
        <w:rPr>
          <w:rFonts w:ascii="Times New Roman" w:hAnsi="Times New Roman" w:cs="Times New Roman"/>
          <w:lang w:val="en-GB"/>
        </w:rPr>
        <w:t>are also needed to ensure reliable communication of LTE networks serving aerial UEs.</w:t>
      </w:r>
    </w:p>
    <w:p w14:paraId="26CD33B4" w14:textId="3F636597" w:rsidR="004E105D" w:rsidRDefault="008A5435" w:rsidP="003421DD">
      <w:pPr>
        <w:pStyle w:val="Observation"/>
        <w:rPr>
          <w:rFonts w:ascii="Times New Roman" w:hAnsi="Times New Roman" w:cs="Times New Roman"/>
        </w:rPr>
      </w:pPr>
      <w:bookmarkStart w:id="18" w:name="_Toc494445712"/>
      <w:r>
        <w:rPr>
          <w:rFonts w:ascii="Times New Roman" w:hAnsi="Times New Roman" w:cs="Times New Roman"/>
        </w:rPr>
        <w:t>To achieve the same reliability performance, f</w:t>
      </w:r>
      <w:r w:rsidRPr="008A5435">
        <w:rPr>
          <w:rFonts w:ascii="Times New Roman" w:hAnsi="Times New Roman" w:cs="Times New Roman"/>
        </w:rPr>
        <w:t>ewer num</w:t>
      </w:r>
      <w:r w:rsidR="003421DD">
        <w:rPr>
          <w:rFonts w:ascii="Times New Roman" w:hAnsi="Times New Roman" w:cs="Times New Roman"/>
        </w:rPr>
        <w:t>ber of PRBs are needed when the demand of aerial command and control traffic is lower.</w:t>
      </w:r>
      <w:bookmarkEnd w:id="18"/>
    </w:p>
    <w:p w14:paraId="633D31C3" w14:textId="2F8DA967" w:rsidR="00FF1C62" w:rsidRDefault="00FF1C62" w:rsidP="00FF1C62">
      <w:pPr>
        <w:pStyle w:val="Observation"/>
        <w:rPr>
          <w:rFonts w:ascii="Times New Roman" w:hAnsi="Times New Roman" w:cs="Times New Roman"/>
        </w:rPr>
      </w:pPr>
      <w:bookmarkStart w:id="19" w:name="_Toc494445713"/>
      <w:r>
        <w:rPr>
          <w:rFonts w:ascii="Times New Roman" w:hAnsi="Times New Roman" w:cs="Times New Roman"/>
        </w:rPr>
        <w:t>To achieve the same reliability performance with the same number of PRBs for aerial traffic, resource uti</w:t>
      </w:r>
      <w:r w:rsidR="00B5266C">
        <w:rPr>
          <w:rFonts w:ascii="Times New Roman" w:hAnsi="Times New Roman" w:cs="Times New Roman"/>
        </w:rPr>
        <w:t>lization is generally higher at</w:t>
      </w:r>
      <w:r>
        <w:rPr>
          <w:rFonts w:ascii="Times New Roman" w:hAnsi="Times New Roman" w:cs="Times New Roman"/>
        </w:rPr>
        <w:t xml:space="preserve"> higher heights.</w:t>
      </w:r>
      <w:bookmarkEnd w:id="19"/>
    </w:p>
    <w:p w14:paraId="68A89335" w14:textId="61EF716B" w:rsidR="00262315" w:rsidRPr="00FF1C62" w:rsidRDefault="00262315" w:rsidP="00FF1C62">
      <w:pPr>
        <w:pStyle w:val="Observation"/>
        <w:rPr>
          <w:rFonts w:ascii="Times New Roman" w:hAnsi="Times New Roman" w:cs="Times New Roman"/>
        </w:rPr>
      </w:pPr>
      <w:bookmarkStart w:id="20" w:name="_Toc494445714"/>
      <w:r>
        <w:rPr>
          <w:rFonts w:ascii="Times New Roman" w:hAnsi="Times New Roman" w:cs="Times New Roman"/>
          <w:lang w:val="en-GB"/>
        </w:rPr>
        <w:t xml:space="preserve">If </w:t>
      </w:r>
      <w:r w:rsidRPr="00A7135A">
        <w:rPr>
          <w:rFonts w:ascii="Times New Roman" w:hAnsi="Times New Roman" w:cs="Times New Roman"/>
          <w:lang w:val="en-GB"/>
        </w:rPr>
        <w:t>supplemental da</w:t>
      </w:r>
      <w:r>
        <w:rPr>
          <w:rFonts w:ascii="Times New Roman" w:hAnsi="Times New Roman" w:cs="Times New Roman"/>
          <w:lang w:val="en-GB"/>
        </w:rPr>
        <w:t>ta such as flight routes and</w:t>
      </w:r>
      <w:r w:rsidRPr="00A7135A">
        <w:rPr>
          <w:rFonts w:ascii="Times New Roman" w:hAnsi="Times New Roman" w:cs="Times New Roman"/>
          <w:lang w:val="en-GB"/>
        </w:rPr>
        <w:t xml:space="preserve"> positions</w:t>
      </w:r>
      <w:r>
        <w:rPr>
          <w:rFonts w:ascii="Times New Roman" w:hAnsi="Times New Roman" w:cs="Times New Roman"/>
          <w:lang w:val="en-GB"/>
        </w:rPr>
        <w:t xml:space="preserve"> of aerial UEs are known</w:t>
      </w:r>
      <w:r w:rsidRPr="00A7135A">
        <w:rPr>
          <w:rFonts w:ascii="Times New Roman" w:hAnsi="Times New Roman" w:cs="Times New Roman"/>
          <w:lang w:val="en-GB"/>
        </w:rPr>
        <w:t xml:space="preserve"> to the network operators, such data can be utilized for more dynamic and thus more efficient radio resource management.</w:t>
      </w:r>
      <w:bookmarkEnd w:id="20"/>
    </w:p>
    <w:p w14:paraId="4BD12701" w14:textId="4F7CCCE3" w:rsidR="00815240" w:rsidRPr="00614502" w:rsidRDefault="006A7D1B" w:rsidP="003C37DA">
      <w:pPr>
        <w:pStyle w:val="Proposal"/>
        <w:jc w:val="both"/>
        <w:rPr>
          <w:rFonts w:ascii="Times New Roman" w:hAnsi="Times New Roman" w:cs="Times New Roman"/>
        </w:rPr>
      </w:pPr>
      <w:bookmarkStart w:id="21" w:name="_Toc493963178"/>
      <w:bookmarkStart w:id="22" w:name="_Toc493963539"/>
      <w:bookmarkStart w:id="23" w:name="_Toc493963552"/>
      <w:bookmarkStart w:id="24" w:name="_Toc493963709"/>
      <w:bookmarkStart w:id="25" w:name="_Toc493967813"/>
      <w:bookmarkStart w:id="26" w:name="_Toc493968755"/>
      <w:bookmarkStart w:id="27" w:name="_Toc493968852"/>
      <w:bookmarkStart w:id="28" w:name="_Toc493969566"/>
      <w:bookmarkStart w:id="29" w:name="_Toc493969697"/>
      <w:bookmarkStart w:id="30" w:name="_Toc493969928"/>
      <w:bookmarkStart w:id="31" w:name="_Toc494444268"/>
      <w:bookmarkStart w:id="32" w:name="_Toc494444315"/>
      <w:bookmarkStart w:id="33" w:name="_Toc494444362"/>
      <w:bookmarkStart w:id="34" w:name="_Toc494444397"/>
      <w:bookmarkStart w:id="35" w:name="_Toc494444471"/>
      <w:bookmarkStart w:id="36" w:name="_Toc494444658"/>
      <w:bookmarkStart w:id="37" w:name="_Toc494444860"/>
      <w:bookmarkStart w:id="38" w:name="_Toc494444893"/>
      <w:bookmarkStart w:id="39" w:name="_Toc494444938"/>
      <w:bookmarkStart w:id="40" w:name="_Toc494445003"/>
      <w:bookmarkStart w:id="41" w:name="_Toc494445034"/>
      <w:bookmarkStart w:id="42" w:name="_Toc494445166"/>
      <w:bookmarkStart w:id="43" w:name="_Toc494445188"/>
      <w:bookmarkStart w:id="44" w:name="_Toc494445264"/>
      <w:bookmarkStart w:id="45" w:name="_Toc494445343"/>
      <w:bookmarkStart w:id="46" w:name="_Toc494445438"/>
      <w:bookmarkStart w:id="47" w:name="_Toc494445538"/>
      <w:bookmarkStart w:id="48" w:name="_Toc494445554"/>
      <w:bookmarkStart w:id="49" w:name="_Toc494445680"/>
      <w:bookmarkStart w:id="50" w:name="_Toc494445715"/>
      <w:r w:rsidRPr="00614502">
        <w:rPr>
          <w:rFonts w:ascii="Times New Roman" w:hAnsi="Times New Roman" w:cs="Times New Roman"/>
        </w:rPr>
        <w:lastRenderedPageBreak/>
        <w:t>C</w:t>
      </w:r>
      <w:r w:rsidRPr="00614502">
        <w:rPr>
          <w:rFonts w:ascii="Times New Roman" w:hAnsi="Times New Roman" w:cs="Times New Roman"/>
          <w:lang w:eastAsia="ja-JP"/>
        </w:rPr>
        <w:t>apture the results presented in this contribution in the TR.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619DCFC" w14:textId="146F086F" w:rsidR="00815240" w:rsidRPr="00332259" w:rsidRDefault="006A7D1B" w:rsidP="00332259">
      <w:pPr>
        <w:pStyle w:val="Proposal"/>
        <w:rPr>
          <w:rFonts w:ascii="Times New Roman" w:hAnsi="Times New Roman" w:cs="Times New Roman"/>
        </w:rPr>
      </w:pPr>
      <w:bookmarkStart w:id="51" w:name="_Toc493963179"/>
      <w:bookmarkStart w:id="52" w:name="_Toc493963540"/>
      <w:bookmarkStart w:id="53" w:name="_Toc493963553"/>
      <w:bookmarkStart w:id="54" w:name="_Toc493963710"/>
      <w:bookmarkStart w:id="55" w:name="_Toc493967814"/>
      <w:bookmarkStart w:id="56" w:name="_Toc493968756"/>
      <w:bookmarkStart w:id="57" w:name="_Toc493968853"/>
      <w:bookmarkStart w:id="58" w:name="_Toc493969567"/>
      <w:bookmarkStart w:id="59" w:name="_Toc493969698"/>
      <w:bookmarkStart w:id="60" w:name="_Toc493969929"/>
      <w:bookmarkStart w:id="61" w:name="_Toc494444269"/>
      <w:bookmarkStart w:id="62" w:name="_Toc494444316"/>
      <w:bookmarkStart w:id="63" w:name="_Toc494444363"/>
      <w:bookmarkStart w:id="64" w:name="_Toc494444398"/>
      <w:bookmarkStart w:id="65" w:name="_Toc494444472"/>
      <w:bookmarkStart w:id="66" w:name="_Toc494444659"/>
      <w:bookmarkStart w:id="67" w:name="_Toc494444861"/>
      <w:bookmarkStart w:id="68" w:name="_Toc494444894"/>
      <w:bookmarkStart w:id="69" w:name="_Toc494444939"/>
      <w:bookmarkStart w:id="70" w:name="_Toc494445004"/>
      <w:bookmarkStart w:id="71" w:name="_Toc494445035"/>
      <w:bookmarkStart w:id="72" w:name="_Toc494445167"/>
      <w:bookmarkStart w:id="73" w:name="_Toc494445189"/>
      <w:bookmarkStart w:id="74" w:name="_Toc494445265"/>
      <w:bookmarkStart w:id="75" w:name="_Toc494445344"/>
      <w:bookmarkStart w:id="76" w:name="_Toc494445439"/>
      <w:bookmarkStart w:id="77" w:name="_Toc494445539"/>
      <w:bookmarkStart w:id="78" w:name="_Toc494445555"/>
      <w:bookmarkStart w:id="79" w:name="_Toc494445681"/>
      <w:bookmarkStart w:id="80" w:name="_Toc494445716"/>
      <w:r w:rsidRPr="00614502">
        <w:rPr>
          <w:rFonts w:ascii="Times New Roman" w:hAnsi="Times New Roman" w:cs="Times New Roman"/>
        </w:rPr>
        <w:t>RAN1 concludes that with interference mitigation (such as using dedicated frequency resource to serve aerial traffic), it is possible to achieve 99.9</w:t>
      </w:r>
      <w:r w:rsidR="00614502">
        <w:rPr>
          <w:rFonts w:ascii="Times New Roman" w:hAnsi="Times New Roman" w:cs="Times New Roman"/>
        </w:rPr>
        <w:t>%</w:t>
      </w:r>
      <w:r w:rsidRPr="00614502">
        <w:rPr>
          <w:rFonts w:ascii="Times New Roman" w:hAnsi="Times New Roman" w:cs="Times New Roman"/>
        </w:rPr>
        <w:t xml:space="preserve"> reliability</w:t>
      </w:r>
      <w:r w:rsidR="00294A56">
        <w:rPr>
          <w:rFonts w:ascii="Times New Roman" w:hAnsi="Times New Roman" w:cs="Times New Roman"/>
        </w:rPr>
        <w:t xml:space="preserve"> for command and control traffic</w:t>
      </w:r>
      <w:r w:rsidRPr="00614502">
        <w:rPr>
          <w:rFonts w:ascii="Times New Roman" w:hAnsi="Times New Roman" w:cs="Times New Roman"/>
        </w:rPr>
        <w:t xml:space="preserve"> at the height</w:t>
      </w:r>
      <w:r w:rsidR="00614502">
        <w:rPr>
          <w:rFonts w:ascii="Times New Roman" w:hAnsi="Times New Roman" w:cs="Times New Roman"/>
        </w:rPr>
        <w:t xml:space="preserve"> of 30 m, 50 m, 100 m, or 300 m in UMa-AV.</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55891CD" w14:textId="77777777" w:rsidR="00C01F33" w:rsidRPr="00614502" w:rsidRDefault="00C01F33" w:rsidP="003C37DA">
      <w:pPr>
        <w:pStyle w:val="Heading1"/>
        <w:jc w:val="both"/>
        <w:rPr>
          <w:rFonts w:ascii="Times New Roman" w:hAnsi="Times New Roman" w:cs="Times New Roman"/>
        </w:rPr>
      </w:pPr>
      <w:r w:rsidRPr="00614502">
        <w:rPr>
          <w:rFonts w:ascii="Times New Roman" w:hAnsi="Times New Roman" w:cs="Times New Roman"/>
        </w:rPr>
        <w:t>Conclusion</w:t>
      </w:r>
      <w:r w:rsidR="00AE2FEB" w:rsidRPr="00614502">
        <w:rPr>
          <w:rFonts w:ascii="Times New Roman" w:hAnsi="Times New Roman" w:cs="Times New Roman"/>
        </w:rPr>
        <w:t>s</w:t>
      </w:r>
    </w:p>
    <w:p w14:paraId="2A2DF5CC" w14:textId="175A3DB2" w:rsidR="00B87BB5" w:rsidRPr="00614502" w:rsidRDefault="00165877" w:rsidP="005719AB">
      <w:pPr>
        <w:pStyle w:val="BodyText"/>
        <w:jc w:val="both"/>
        <w:rPr>
          <w:rFonts w:ascii="Times New Roman" w:hAnsi="Times New Roman" w:cs="Times New Roman"/>
        </w:rPr>
      </w:pPr>
      <w:r w:rsidRPr="00614502">
        <w:rPr>
          <w:rFonts w:ascii="Times New Roman" w:hAnsi="Times New Roman" w:cs="Times New Roman"/>
        </w:rPr>
        <w:t xml:space="preserve">In this contribution, we discuss </w:t>
      </w:r>
      <w:r w:rsidR="005719AB" w:rsidRPr="00614502">
        <w:rPr>
          <w:rFonts w:ascii="Times New Roman" w:eastAsia="MS Mincho" w:hAnsi="Times New Roman" w:cs="Times New Roman"/>
          <w:bCs/>
        </w:rPr>
        <w:t xml:space="preserve">and evaluate reliability performance of LTE networks </w:t>
      </w:r>
      <w:r w:rsidR="005719AB">
        <w:rPr>
          <w:rFonts w:ascii="Times New Roman" w:eastAsia="MS Mincho" w:hAnsi="Times New Roman" w:cs="Times New Roman"/>
          <w:bCs/>
        </w:rPr>
        <w:t xml:space="preserve">for command and control traffic in the downlink, with a focus on UMa-AV scenario. Based on the evaluation results, </w:t>
      </w:r>
      <w:r w:rsidR="005719AB">
        <w:rPr>
          <w:rFonts w:ascii="Times New Roman" w:hAnsi="Times New Roman" w:cs="Times New Roman"/>
        </w:rPr>
        <w:t xml:space="preserve">we </w:t>
      </w:r>
      <w:r w:rsidR="00B87BB5" w:rsidRPr="00614502">
        <w:rPr>
          <w:rFonts w:ascii="Times New Roman" w:hAnsi="Times New Roman" w:cs="Times New Roman"/>
        </w:rPr>
        <w:t>made the following observation</w:t>
      </w:r>
      <w:r w:rsidR="00AA7AE5">
        <w:rPr>
          <w:rFonts w:ascii="Times New Roman" w:hAnsi="Times New Roman" w:cs="Times New Roman"/>
        </w:rPr>
        <w:t>s</w:t>
      </w:r>
      <w:r w:rsidR="00333A47">
        <w:rPr>
          <w:rFonts w:ascii="Times New Roman" w:hAnsi="Times New Roman" w:cs="Times New Roman"/>
        </w:rPr>
        <w:t>.</w:t>
      </w:r>
    </w:p>
    <w:p w14:paraId="669F3C01" w14:textId="3FB51B32" w:rsidR="005E3869" w:rsidRDefault="00B87BB5">
      <w:pPr>
        <w:pStyle w:val="TOC1"/>
        <w:rPr>
          <w:rFonts w:asciiTheme="minorHAnsi" w:eastAsiaTheme="minorEastAsia" w:hAnsiTheme="minorHAnsi" w:cstheme="minorBidi"/>
          <w:b w:val="0"/>
          <w:sz w:val="22"/>
        </w:rPr>
      </w:pPr>
      <w:r w:rsidRPr="00614502">
        <w:rPr>
          <w:b w:val="0"/>
          <w:bCs/>
        </w:rPr>
        <w:fldChar w:fldCharType="begin"/>
      </w:r>
      <w:r w:rsidRPr="00614502">
        <w:rPr>
          <w:bCs/>
        </w:rPr>
        <w:instrText xml:space="preserve"> TOC \n \h \z \t "Observation,1" </w:instrText>
      </w:r>
      <w:r w:rsidRPr="00614502">
        <w:rPr>
          <w:b w:val="0"/>
          <w:bCs/>
        </w:rPr>
        <w:fldChar w:fldCharType="separate"/>
      </w:r>
      <w:hyperlink w:anchor="_Toc494445705" w:history="1">
        <w:r w:rsidR="005E3869" w:rsidRPr="00445E1D">
          <w:rPr>
            <w:rStyle w:val="Hyperlink"/>
          </w:rPr>
          <w:t>Observation 1</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6 PRBs to serve the aerial traffic cannot provide greater than ~90% reliability for command and control traffic.</w:t>
        </w:r>
      </w:hyperlink>
    </w:p>
    <w:p w14:paraId="05CDF292" w14:textId="55F29F6A" w:rsidR="005E3869" w:rsidRDefault="0060665D">
      <w:pPr>
        <w:pStyle w:val="TOC1"/>
        <w:rPr>
          <w:rFonts w:asciiTheme="minorHAnsi" w:eastAsiaTheme="minorEastAsia" w:hAnsiTheme="minorHAnsi" w:cstheme="minorBidi"/>
          <w:b w:val="0"/>
          <w:sz w:val="22"/>
        </w:rPr>
      </w:pPr>
      <w:hyperlink w:anchor="_Toc494445706" w:history="1">
        <w:r w:rsidR="005E3869" w:rsidRPr="00445E1D">
          <w:rPr>
            <w:rStyle w:val="Hyperlink"/>
          </w:rPr>
          <w:t>Observation 2</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15 PRBs to serve the aerial traffic can provide ~99% reliability at the height of 1.5 m, 30 m, 50 m, or 100 m for command and control traffic.</w:t>
        </w:r>
      </w:hyperlink>
    </w:p>
    <w:p w14:paraId="48DF7659" w14:textId="74378C4B" w:rsidR="005E3869" w:rsidRDefault="0060665D">
      <w:pPr>
        <w:pStyle w:val="TOC1"/>
        <w:rPr>
          <w:rFonts w:asciiTheme="minorHAnsi" w:eastAsiaTheme="minorEastAsia" w:hAnsiTheme="minorHAnsi" w:cstheme="minorBidi"/>
          <w:b w:val="0"/>
          <w:sz w:val="22"/>
        </w:rPr>
      </w:pPr>
      <w:hyperlink w:anchor="_Toc494445707" w:history="1">
        <w:r w:rsidR="005E3869" w:rsidRPr="00445E1D">
          <w:rPr>
            <w:rStyle w:val="Hyperlink"/>
          </w:rPr>
          <w:t>Observation 3</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15 PRBs to serve the aerial traffic can provide ~90% reliability at the height of 300 m for command and control traffic.</w:t>
        </w:r>
      </w:hyperlink>
    </w:p>
    <w:p w14:paraId="3FCC0DB9" w14:textId="424F1E63" w:rsidR="005E3869" w:rsidRDefault="0060665D">
      <w:pPr>
        <w:pStyle w:val="TOC1"/>
        <w:rPr>
          <w:rFonts w:asciiTheme="minorHAnsi" w:eastAsiaTheme="minorEastAsia" w:hAnsiTheme="minorHAnsi" w:cstheme="minorBidi"/>
          <w:b w:val="0"/>
          <w:sz w:val="22"/>
        </w:rPr>
      </w:pPr>
      <w:hyperlink w:anchor="_Toc494445708" w:history="1">
        <w:r w:rsidR="005E3869" w:rsidRPr="00445E1D">
          <w:rPr>
            <w:rStyle w:val="Hyperlink"/>
          </w:rPr>
          <w:t>Observation 4</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25 PRBs to serve the aerial traffic can provide ~99.9% reliability at the height of 30 m, 50 m, 100 m, or 300 m for command and control traffic.</w:t>
        </w:r>
      </w:hyperlink>
    </w:p>
    <w:p w14:paraId="1237406F" w14:textId="69EF0339" w:rsidR="005E3869" w:rsidRDefault="0060665D">
      <w:pPr>
        <w:pStyle w:val="TOC1"/>
        <w:rPr>
          <w:rFonts w:asciiTheme="minorHAnsi" w:eastAsiaTheme="minorEastAsia" w:hAnsiTheme="minorHAnsi" w:cstheme="minorBidi"/>
          <w:b w:val="0"/>
          <w:sz w:val="22"/>
        </w:rPr>
      </w:pPr>
      <w:hyperlink w:anchor="_Toc494445709" w:history="1">
        <w:r w:rsidR="005E3869" w:rsidRPr="00445E1D">
          <w:rPr>
            <w:rStyle w:val="Hyperlink"/>
          </w:rPr>
          <w:t>Observation 5</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25 PRBs to serve the aerial traffic can provide ~99% reliability at the height of 1.5 m for command and control traffic.</w:t>
        </w:r>
      </w:hyperlink>
    </w:p>
    <w:p w14:paraId="6CAFAE13" w14:textId="01B00CB8" w:rsidR="005E3869" w:rsidRDefault="0060665D">
      <w:pPr>
        <w:pStyle w:val="TOC1"/>
        <w:rPr>
          <w:rFonts w:asciiTheme="minorHAnsi" w:eastAsiaTheme="minorEastAsia" w:hAnsiTheme="minorHAnsi" w:cstheme="minorBidi"/>
          <w:b w:val="0"/>
          <w:sz w:val="22"/>
        </w:rPr>
      </w:pPr>
      <w:hyperlink w:anchor="_Toc494445710" w:history="1">
        <w:r w:rsidR="005E3869" w:rsidRPr="00445E1D">
          <w:rPr>
            <w:rStyle w:val="Hyperlink"/>
          </w:rPr>
          <w:t>Observation 6</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50 PRBs to serve the aerial traffic can provide &gt;=99.95% reliability at the height of 30 m, 50 m, 100 m, or 300 m for command and control traffic.</w:t>
        </w:r>
      </w:hyperlink>
    </w:p>
    <w:p w14:paraId="2AB6013F" w14:textId="33C96EBD" w:rsidR="005E3869" w:rsidRDefault="0060665D">
      <w:pPr>
        <w:pStyle w:val="TOC1"/>
        <w:rPr>
          <w:rFonts w:asciiTheme="minorHAnsi" w:eastAsiaTheme="minorEastAsia" w:hAnsiTheme="minorHAnsi" w:cstheme="minorBidi"/>
          <w:b w:val="0"/>
          <w:sz w:val="22"/>
        </w:rPr>
      </w:pPr>
      <w:hyperlink w:anchor="_Toc494445711" w:history="1">
        <w:r w:rsidR="005E3869" w:rsidRPr="00445E1D">
          <w:rPr>
            <w:rStyle w:val="Hyperlink"/>
          </w:rPr>
          <w:t>Observation 7</w:t>
        </w:r>
        <w:r w:rsidR="005E3869">
          <w:rPr>
            <w:rFonts w:asciiTheme="minorHAnsi" w:eastAsiaTheme="minorEastAsia" w:hAnsiTheme="minorHAnsi" w:cstheme="minorBidi"/>
            <w:b w:val="0"/>
            <w:sz w:val="22"/>
          </w:rPr>
          <w:tab/>
        </w:r>
        <w:r w:rsidR="005E3869" w:rsidRPr="00445E1D">
          <w:rPr>
            <w:rStyle w:val="Hyperlink"/>
          </w:rPr>
          <w:t>In Case 5, without further interference mitigation, using 50 PRBs to serve the aerial traffic can provide ~99% reliability at the height of 1.5 m for command and control traffic.</w:t>
        </w:r>
      </w:hyperlink>
    </w:p>
    <w:p w14:paraId="235A888F" w14:textId="06FD3A0C" w:rsidR="005E3869" w:rsidRDefault="0060665D">
      <w:pPr>
        <w:pStyle w:val="TOC1"/>
        <w:rPr>
          <w:rFonts w:asciiTheme="minorHAnsi" w:eastAsiaTheme="minorEastAsia" w:hAnsiTheme="minorHAnsi" w:cstheme="minorBidi"/>
          <w:b w:val="0"/>
          <w:sz w:val="22"/>
        </w:rPr>
      </w:pPr>
      <w:hyperlink w:anchor="_Toc494445712" w:history="1">
        <w:r w:rsidR="005E3869" w:rsidRPr="00445E1D">
          <w:rPr>
            <w:rStyle w:val="Hyperlink"/>
          </w:rPr>
          <w:t>Observation 8</w:t>
        </w:r>
        <w:r w:rsidR="005E3869">
          <w:rPr>
            <w:rFonts w:asciiTheme="minorHAnsi" w:eastAsiaTheme="minorEastAsia" w:hAnsiTheme="minorHAnsi" w:cstheme="minorBidi"/>
            <w:b w:val="0"/>
            <w:sz w:val="22"/>
          </w:rPr>
          <w:tab/>
        </w:r>
        <w:r w:rsidR="005E3869" w:rsidRPr="00445E1D">
          <w:rPr>
            <w:rStyle w:val="Hyperlink"/>
          </w:rPr>
          <w:t>To achieve the same reliability performance, fewer number of PRBs are needed when the demand of aerial command and control traffic is lower.</w:t>
        </w:r>
      </w:hyperlink>
    </w:p>
    <w:p w14:paraId="6335920A" w14:textId="4C40384D" w:rsidR="005E3869" w:rsidRDefault="0060665D">
      <w:pPr>
        <w:pStyle w:val="TOC1"/>
        <w:rPr>
          <w:rFonts w:asciiTheme="minorHAnsi" w:eastAsiaTheme="minorEastAsia" w:hAnsiTheme="minorHAnsi" w:cstheme="minorBidi"/>
          <w:b w:val="0"/>
          <w:sz w:val="22"/>
        </w:rPr>
      </w:pPr>
      <w:hyperlink w:anchor="_Toc494445713" w:history="1">
        <w:r w:rsidR="005E3869" w:rsidRPr="00445E1D">
          <w:rPr>
            <w:rStyle w:val="Hyperlink"/>
          </w:rPr>
          <w:t>Observation 9</w:t>
        </w:r>
        <w:r w:rsidR="005E3869">
          <w:rPr>
            <w:rFonts w:asciiTheme="minorHAnsi" w:eastAsiaTheme="minorEastAsia" w:hAnsiTheme="minorHAnsi" w:cstheme="minorBidi"/>
            <w:b w:val="0"/>
            <w:sz w:val="22"/>
          </w:rPr>
          <w:tab/>
        </w:r>
        <w:r w:rsidR="005E3869" w:rsidRPr="00445E1D">
          <w:rPr>
            <w:rStyle w:val="Hyperlink"/>
          </w:rPr>
          <w:t>To achieve the same reliability performance with the same number of PRBs for aerial traffic, resource utilization is generally higher at higher heights.</w:t>
        </w:r>
      </w:hyperlink>
    </w:p>
    <w:p w14:paraId="19307D66" w14:textId="249A286A" w:rsidR="005E3869" w:rsidRDefault="0060665D">
      <w:pPr>
        <w:pStyle w:val="TOC1"/>
        <w:rPr>
          <w:rFonts w:asciiTheme="minorHAnsi" w:eastAsiaTheme="minorEastAsia" w:hAnsiTheme="minorHAnsi" w:cstheme="minorBidi"/>
          <w:b w:val="0"/>
          <w:sz w:val="22"/>
        </w:rPr>
      </w:pPr>
      <w:hyperlink w:anchor="_Toc494445714" w:history="1">
        <w:r w:rsidR="005E3869" w:rsidRPr="00445E1D">
          <w:rPr>
            <w:rStyle w:val="Hyperlink"/>
          </w:rPr>
          <w:t>Observation 10</w:t>
        </w:r>
        <w:r w:rsidR="005E3869">
          <w:rPr>
            <w:rFonts w:asciiTheme="minorHAnsi" w:eastAsiaTheme="minorEastAsia" w:hAnsiTheme="minorHAnsi" w:cstheme="minorBidi"/>
            <w:b w:val="0"/>
            <w:sz w:val="22"/>
          </w:rPr>
          <w:tab/>
        </w:r>
        <w:r w:rsidR="005E3869" w:rsidRPr="00445E1D">
          <w:rPr>
            <w:rStyle w:val="Hyperlink"/>
          </w:rPr>
          <w:t>If supplemental data such as flight routes and positions of aerial UEs are known to the network operators, such data can be utilized for more dynamic and thus more efficient radio resource management.</w:t>
        </w:r>
      </w:hyperlink>
    </w:p>
    <w:p w14:paraId="023CD76A" w14:textId="637DA7E7" w:rsidR="00B87BB5" w:rsidRPr="00614502" w:rsidRDefault="00B87BB5" w:rsidP="003C37DA">
      <w:pPr>
        <w:pStyle w:val="BodyText"/>
        <w:jc w:val="both"/>
        <w:rPr>
          <w:rFonts w:ascii="Times New Roman" w:hAnsi="Times New Roman" w:cs="Times New Roman"/>
          <w:b/>
          <w:bCs/>
        </w:rPr>
      </w:pPr>
      <w:r w:rsidRPr="00614502">
        <w:rPr>
          <w:rFonts w:ascii="Times New Roman" w:hAnsi="Times New Roman" w:cs="Times New Roman"/>
          <w:bCs/>
          <w:noProof/>
        </w:rPr>
        <w:fldChar w:fldCharType="end"/>
      </w:r>
    </w:p>
    <w:p w14:paraId="776BD59A" w14:textId="77777777" w:rsidR="005E3869" w:rsidRPr="0064735F" w:rsidRDefault="00165877">
      <w:pPr>
        <w:pStyle w:val="TOC1"/>
        <w:rPr>
          <w:b w:val="0"/>
        </w:rPr>
      </w:pPr>
      <w:r w:rsidRPr="0064735F">
        <w:rPr>
          <w:b w:val="0"/>
        </w:rPr>
        <w:t>Based on the discussion in this contribution, we propose the following:</w:t>
      </w:r>
      <w:r w:rsidR="00E5689D" w:rsidRPr="0064735F">
        <w:rPr>
          <w:b w:val="0"/>
          <w:bCs/>
        </w:rPr>
        <w:fldChar w:fldCharType="begin"/>
      </w:r>
      <w:r w:rsidR="00E5689D" w:rsidRPr="0064735F">
        <w:rPr>
          <w:b w:val="0"/>
          <w:bCs/>
        </w:rPr>
        <w:instrText xml:space="preserve"> TOC \f \n \p " " \t "Proposal,1" </w:instrText>
      </w:r>
      <w:r w:rsidR="00E5689D" w:rsidRPr="0064735F">
        <w:rPr>
          <w:b w:val="0"/>
          <w:bCs/>
        </w:rPr>
        <w:fldChar w:fldCharType="separate"/>
      </w:r>
    </w:p>
    <w:p w14:paraId="7EEE6A21" w14:textId="77777777" w:rsidR="005E3869" w:rsidRDefault="005E3869">
      <w:pPr>
        <w:pStyle w:val="TOC1"/>
        <w:rPr>
          <w:rFonts w:asciiTheme="minorHAnsi" w:eastAsiaTheme="minorEastAsia" w:hAnsiTheme="minorHAnsi" w:cstheme="minorBidi"/>
          <w:b w:val="0"/>
          <w:sz w:val="22"/>
        </w:rPr>
      </w:pPr>
      <w:r w:rsidRPr="00021208">
        <w:t>Proposal 1</w:t>
      </w:r>
      <w:r>
        <w:rPr>
          <w:rFonts w:asciiTheme="minorHAnsi" w:eastAsiaTheme="minorEastAsia" w:hAnsiTheme="minorHAnsi" w:cstheme="minorBidi"/>
          <w:b w:val="0"/>
          <w:sz w:val="22"/>
        </w:rPr>
        <w:tab/>
      </w:r>
      <w:r w:rsidRPr="00021208">
        <w:t>C</w:t>
      </w:r>
      <w:r w:rsidRPr="00021208">
        <w:rPr>
          <w:lang w:eastAsia="ja-JP"/>
        </w:rPr>
        <w:t>apture the results presented in this contribution in the TR.</w:t>
      </w:r>
    </w:p>
    <w:p w14:paraId="1B6A8307" w14:textId="77777777" w:rsidR="005E3869" w:rsidRDefault="005E3869">
      <w:pPr>
        <w:pStyle w:val="TOC1"/>
        <w:rPr>
          <w:rFonts w:asciiTheme="minorHAnsi" w:eastAsiaTheme="minorEastAsia" w:hAnsiTheme="minorHAnsi" w:cstheme="minorBidi"/>
          <w:b w:val="0"/>
          <w:sz w:val="22"/>
        </w:rPr>
      </w:pPr>
      <w:r w:rsidRPr="00021208">
        <w:t>Proposal 2</w:t>
      </w:r>
      <w:r>
        <w:rPr>
          <w:rFonts w:asciiTheme="minorHAnsi" w:eastAsiaTheme="minorEastAsia" w:hAnsiTheme="minorHAnsi" w:cstheme="minorBidi"/>
          <w:b w:val="0"/>
          <w:sz w:val="22"/>
        </w:rPr>
        <w:tab/>
      </w:r>
      <w:r w:rsidRPr="00021208">
        <w:t>RAN1 concludes that with interference mitigation (such as using dedicated frequency resource to serve aerial traffic), it is possible to achieve 99.9% reliability for command and control traffic at the height of 30 m, 50 m, 100 m, or 300 m in UMa-AV.</w:t>
      </w:r>
    </w:p>
    <w:p w14:paraId="706CB927" w14:textId="16EC6F21" w:rsidR="00C01F33" w:rsidRPr="00614502" w:rsidRDefault="00E5689D" w:rsidP="003C37DA">
      <w:pPr>
        <w:pStyle w:val="BodyText"/>
        <w:jc w:val="both"/>
        <w:rPr>
          <w:rFonts w:ascii="Times New Roman" w:hAnsi="Times New Roman" w:cs="Times New Roman"/>
          <w:b/>
          <w:bCs/>
        </w:rPr>
      </w:pPr>
      <w:r w:rsidRPr="00614502">
        <w:rPr>
          <w:rFonts w:ascii="Times New Roman" w:hAnsi="Times New Roman" w:cs="Times New Roman"/>
          <w:b/>
          <w:bCs/>
        </w:rPr>
        <w:fldChar w:fldCharType="end"/>
      </w:r>
    </w:p>
    <w:p w14:paraId="160806A1" w14:textId="77777777" w:rsidR="00F507D1" w:rsidRPr="00614502" w:rsidRDefault="00F507D1" w:rsidP="003C37DA">
      <w:pPr>
        <w:pStyle w:val="Heading1"/>
        <w:jc w:val="both"/>
        <w:rPr>
          <w:rFonts w:ascii="Times New Roman" w:hAnsi="Times New Roman" w:cs="Times New Roman"/>
        </w:rPr>
      </w:pPr>
      <w:bookmarkStart w:id="81" w:name="_In-sequence_SDU_delivery"/>
      <w:bookmarkEnd w:id="81"/>
      <w:r w:rsidRPr="00614502">
        <w:rPr>
          <w:rFonts w:ascii="Times New Roman" w:hAnsi="Times New Roman" w:cs="Times New Roman"/>
        </w:rPr>
        <w:lastRenderedPageBreak/>
        <w:t>References</w:t>
      </w:r>
    </w:p>
    <w:p w14:paraId="54DA4CB6" w14:textId="654087C8" w:rsidR="00D118B2" w:rsidRPr="00614502" w:rsidRDefault="00FE6111" w:rsidP="003C37DA">
      <w:pPr>
        <w:pStyle w:val="Reference"/>
        <w:jc w:val="both"/>
        <w:rPr>
          <w:rFonts w:ascii="Times New Roman" w:hAnsi="Times New Roman" w:cs="Times New Roman"/>
        </w:rPr>
      </w:pPr>
      <w:bookmarkStart w:id="82" w:name="_Ref477774264"/>
      <w:r w:rsidRPr="00614502">
        <w:rPr>
          <w:rFonts w:ascii="Times New Roman" w:hAnsi="Times New Roman" w:cs="Times New Roman"/>
        </w:rPr>
        <w:t>RP-170779, “New SID on Enhanced Support for Aerial Vehicles,” NTT DOCOMO INC, Ericsson.</w:t>
      </w:r>
      <w:bookmarkEnd w:id="82"/>
    </w:p>
    <w:p w14:paraId="1F6B0313" w14:textId="236DD720" w:rsidR="002D22D9" w:rsidRDefault="00D51842" w:rsidP="002D22D9">
      <w:pPr>
        <w:pStyle w:val="Reference"/>
        <w:jc w:val="both"/>
        <w:rPr>
          <w:rFonts w:ascii="Times New Roman" w:hAnsi="Times New Roman" w:cs="Times New Roman"/>
        </w:rPr>
      </w:pPr>
      <w:bookmarkStart w:id="83" w:name="_Ref489596995"/>
      <w:r w:rsidRPr="00614502">
        <w:rPr>
          <w:rFonts w:ascii="Times New Roman" w:hAnsi="Times New Roman" w:cs="Times New Roman"/>
        </w:rPr>
        <w:t>TR 38.802, “Study on new radio access technology Physical layer aspects</w:t>
      </w:r>
      <w:r w:rsidR="00D12CC1">
        <w:rPr>
          <w:rFonts w:ascii="Times New Roman" w:hAnsi="Times New Roman" w:cs="Times New Roman"/>
        </w:rPr>
        <w:t>.</w:t>
      </w:r>
      <w:r w:rsidRPr="00614502">
        <w:rPr>
          <w:rFonts w:ascii="Times New Roman" w:hAnsi="Times New Roman" w:cs="Times New Roman"/>
        </w:rPr>
        <w:t>”</w:t>
      </w:r>
      <w:bookmarkEnd w:id="83"/>
    </w:p>
    <w:p w14:paraId="47E2AACF" w14:textId="3688A113" w:rsidR="00D12CC1" w:rsidRDefault="00D12CC1" w:rsidP="00D12CC1">
      <w:pPr>
        <w:pStyle w:val="Reference"/>
        <w:rPr>
          <w:rFonts w:ascii="Times New Roman" w:hAnsi="Times New Roman" w:cs="Times New Roman"/>
        </w:rPr>
      </w:pPr>
      <w:bookmarkStart w:id="84" w:name="_Ref494445702"/>
      <w:r w:rsidRPr="00D12CC1">
        <w:rPr>
          <w:rFonts w:ascii="Times New Roman" w:hAnsi="Times New Roman" w:cs="Times New Roman"/>
        </w:rPr>
        <w:t xml:space="preserve">Lin, Xingqin, Vijaya Yajnanarayana, Siva D. Muruganathan, Shiwei Gao, Henrik Asplund, Helka-Liina Maattanen, Sebastian Euler, and Y-P. Eric Wang. "The Sky Is Not the Limit: LTE for Unmanned Aerial Vehicles." </w:t>
      </w:r>
      <w:proofErr w:type="spellStart"/>
      <w:r w:rsidRPr="00D12CC1">
        <w:rPr>
          <w:rFonts w:ascii="Times New Roman" w:hAnsi="Times New Roman" w:cs="Times New Roman"/>
        </w:rPr>
        <w:t>arXiv</w:t>
      </w:r>
      <w:proofErr w:type="spellEnd"/>
      <w:r w:rsidRPr="00D12CC1">
        <w:rPr>
          <w:rFonts w:ascii="Times New Roman" w:hAnsi="Times New Roman" w:cs="Times New Roman"/>
        </w:rPr>
        <w:t xml:space="preserve"> preprint arXiv:1707.07534 (2017).</w:t>
      </w:r>
      <w:bookmarkEnd w:id="84"/>
    </w:p>
    <w:p w14:paraId="76BB655B" w14:textId="6733B98F" w:rsidR="0086698F" w:rsidRPr="00742B53" w:rsidRDefault="0086698F" w:rsidP="003111CD">
      <w:pPr>
        <w:pStyle w:val="Reference"/>
        <w:jc w:val="both"/>
        <w:rPr>
          <w:rFonts w:ascii="Times New Roman" w:hAnsi="Times New Roman" w:cs="Times New Roman"/>
        </w:rPr>
      </w:pPr>
      <w:bookmarkStart w:id="85" w:name="_Ref494445328"/>
      <w:bookmarkStart w:id="86" w:name="_Ref493969870"/>
      <w:r w:rsidRPr="00742B53">
        <w:rPr>
          <w:rFonts w:ascii="Times New Roman" w:hAnsi="Times New Roman" w:cs="Times New Roman"/>
        </w:rPr>
        <w:t>R1-1717868, “On DL Interference Mitigation,” Ericsson.</w:t>
      </w:r>
      <w:bookmarkEnd w:id="85"/>
      <w:r w:rsidRPr="00742B53">
        <w:rPr>
          <w:rFonts w:ascii="Times New Roman" w:hAnsi="Times New Roman" w:cs="Times New Roman"/>
        </w:rPr>
        <w:t xml:space="preserve"> </w:t>
      </w:r>
    </w:p>
    <w:p w14:paraId="5D42882D" w14:textId="5E84915F" w:rsidR="003111CD" w:rsidRPr="00742B53" w:rsidRDefault="0086698F" w:rsidP="003111CD">
      <w:pPr>
        <w:pStyle w:val="Reference"/>
        <w:jc w:val="both"/>
        <w:rPr>
          <w:rFonts w:ascii="Times New Roman" w:hAnsi="Times New Roman" w:cs="Times New Roman"/>
        </w:rPr>
      </w:pPr>
      <w:bookmarkStart w:id="87" w:name="_Ref494445330"/>
      <w:bookmarkEnd w:id="86"/>
      <w:r w:rsidRPr="00742B53">
        <w:rPr>
          <w:rFonts w:ascii="Times New Roman" w:hAnsi="Times New Roman" w:cs="Times New Roman"/>
        </w:rPr>
        <w:t>R1-1717872, “On UL interference mitigation,” Ericsson.</w:t>
      </w:r>
      <w:bookmarkEnd w:id="87"/>
    </w:p>
    <w:p w14:paraId="6761B3EF" w14:textId="50824E90" w:rsidR="002D22D9" w:rsidRPr="00614502" w:rsidRDefault="009B661C" w:rsidP="002D22D9">
      <w:pPr>
        <w:pStyle w:val="Heading1"/>
        <w:jc w:val="both"/>
        <w:rPr>
          <w:rFonts w:ascii="Times New Roman" w:hAnsi="Times New Roman" w:cs="Times New Roman"/>
        </w:rPr>
      </w:pPr>
      <w:r>
        <w:rPr>
          <w:rFonts w:ascii="Times New Roman" w:hAnsi="Times New Roman" w:cs="Times New Roman"/>
        </w:rPr>
        <w:t>Appendix: e</w:t>
      </w:r>
      <w:r w:rsidR="002D22D9" w:rsidRPr="00614502">
        <w:rPr>
          <w:rFonts w:ascii="Times New Roman" w:hAnsi="Times New Roman" w:cs="Times New Roman"/>
        </w:rPr>
        <w:t>valuation assumptions</w:t>
      </w:r>
    </w:p>
    <w:tbl>
      <w:tblPr>
        <w:tblStyle w:val="TableGrid"/>
        <w:tblW w:w="0" w:type="auto"/>
        <w:jc w:val="center"/>
        <w:tblLook w:val="04A0" w:firstRow="1" w:lastRow="0" w:firstColumn="1" w:lastColumn="0" w:noHBand="0" w:noVBand="1"/>
      </w:tblPr>
      <w:tblGrid>
        <w:gridCol w:w="2605"/>
        <w:gridCol w:w="4813"/>
      </w:tblGrid>
      <w:tr w:rsidR="007260F1" w:rsidRPr="009F3AC9" w14:paraId="793163AE" w14:textId="77777777" w:rsidTr="00F671BF">
        <w:trPr>
          <w:trHeight w:val="411"/>
          <w:jc w:val="center"/>
        </w:trPr>
        <w:tc>
          <w:tcPr>
            <w:tcW w:w="2605" w:type="dxa"/>
          </w:tcPr>
          <w:p w14:paraId="4A5FFCEF" w14:textId="5513BE4A"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sz w:val="20"/>
                <w:szCs w:val="20"/>
                <w:lang w:val="en-GB"/>
              </w:rPr>
              <w:t>Scenario</w:t>
            </w:r>
          </w:p>
        </w:tc>
        <w:tc>
          <w:tcPr>
            <w:tcW w:w="4813" w:type="dxa"/>
          </w:tcPr>
          <w:p w14:paraId="5F772774" w14:textId="2523A3DC"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sz w:val="20"/>
                <w:szCs w:val="20"/>
                <w:lang w:val="en-GB"/>
              </w:rPr>
              <w:t>UMa-AV</w:t>
            </w:r>
          </w:p>
        </w:tc>
      </w:tr>
      <w:tr w:rsidR="007260F1" w:rsidRPr="009F3AC9" w14:paraId="60614D65" w14:textId="77777777" w:rsidTr="00F671BF">
        <w:trPr>
          <w:trHeight w:val="554"/>
          <w:jc w:val="center"/>
        </w:trPr>
        <w:tc>
          <w:tcPr>
            <w:tcW w:w="2605" w:type="dxa"/>
          </w:tcPr>
          <w:p w14:paraId="76CA028B" w14:textId="310DDFA7"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color w:val="000000"/>
                <w:kern w:val="24"/>
                <w:sz w:val="20"/>
                <w:szCs w:val="20"/>
              </w:rPr>
              <w:t>Cell layout</w:t>
            </w:r>
          </w:p>
        </w:tc>
        <w:tc>
          <w:tcPr>
            <w:tcW w:w="4813" w:type="dxa"/>
          </w:tcPr>
          <w:p w14:paraId="3ED083E9" w14:textId="7CD410D6"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iCs/>
                <w:sz w:val="20"/>
                <w:szCs w:val="20"/>
                <w:lang w:eastAsia="ja-JP"/>
              </w:rPr>
              <w:t>Hexagonal grid, 19 macro sites, 3 sectors per site (ISD = 500m)</w:t>
            </w:r>
          </w:p>
        </w:tc>
      </w:tr>
      <w:tr w:rsidR="007260F1" w:rsidRPr="009F3AC9" w14:paraId="12B5FEE8" w14:textId="77777777" w:rsidTr="00F671BF">
        <w:trPr>
          <w:trHeight w:val="366"/>
          <w:jc w:val="center"/>
        </w:trPr>
        <w:tc>
          <w:tcPr>
            <w:tcW w:w="2605" w:type="dxa"/>
          </w:tcPr>
          <w:p w14:paraId="0FE30E09" w14:textId="0E7B6626"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color w:val="000000"/>
                <w:kern w:val="24"/>
                <w:sz w:val="20"/>
                <w:szCs w:val="20"/>
              </w:rPr>
              <w:t>BS antenna configuration</w:t>
            </w:r>
          </w:p>
        </w:tc>
        <w:tc>
          <w:tcPr>
            <w:tcW w:w="4813" w:type="dxa"/>
          </w:tcPr>
          <w:p w14:paraId="149E29CB" w14:textId="140CBE64" w:rsidR="007260F1" w:rsidRPr="009F3AC9" w:rsidRDefault="007260F1" w:rsidP="002D22D9">
            <w:pPr>
              <w:rPr>
                <w:rFonts w:ascii="Times New Roman" w:hAnsi="Times New Roman" w:cs="Times New Roman"/>
                <w:sz w:val="20"/>
                <w:szCs w:val="20"/>
                <w:lang w:val="en-GB"/>
              </w:rPr>
            </w:pPr>
            <w:r w:rsidRPr="009F3AC9">
              <w:rPr>
                <w:rFonts w:ascii="Times New Roman" w:eastAsia="SimSun" w:hAnsi="Times New Roman" w:cs="Times New Roman"/>
                <w:kern w:val="24"/>
                <w:sz w:val="20"/>
                <w:szCs w:val="20"/>
              </w:rPr>
              <w:t>2Tx/2Rx cross polarized</w:t>
            </w:r>
          </w:p>
        </w:tc>
      </w:tr>
      <w:tr w:rsidR="007260F1" w:rsidRPr="009F3AC9" w14:paraId="23D89A78" w14:textId="77777777" w:rsidTr="00F671BF">
        <w:trPr>
          <w:trHeight w:val="455"/>
          <w:jc w:val="center"/>
        </w:trPr>
        <w:tc>
          <w:tcPr>
            <w:tcW w:w="2605" w:type="dxa"/>
          </w:tcPr>
          <w:p w14:paraId="6B00B98F" w14:textId="56D95B90"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color w:val="000000"/>
                <w:kern w:val="24"/>
                <w:sz w:val="20"/>
                <w:szCs w:val="20"/>
              </w:rPr>
              <w:t xml:space="preserve">Height </w:t>
            </w:r>
            <w:r w:rsidRPr="009F3AC9">
              <w:rPr>
                <w:rFonts w:ascii="Times New Roman" w:eastAsia="Malgun Gothic" w:hAnsi="Times New Roman" w:cs="Times New Roman"/>
                <w:position w:val="-12"/>
                <w:sz w:val="20"/>
                <w:szCs w:val="20"/>
              </w:rPr>
              <w:object w:dxaOrig="315" w:dyaOrig="315" w14:anchorId="3C50C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2" o:title=""/>
                </v:shape>
                <o:OLEObject Type="Embed" ProgID="Equation.3" ShapeID="_x0000_i1025" DrawAspect="Content" ObjectID="_1568239613" r:id="rId13"/>
              </w:object>
            </w:r>
            <w:r w:rsidR="00EB6740" w:rsidRPr="009F3AC9">
              <w:rPr>
                <w:rFonts w:ascii="Times New Roman" w:hAnsi="Times New Roman" w:cs="Times New Roman"/>
                <w:color w:val="000000"/>
                <w:kern w:val="24"/>
                <w:sz w:val="20"/>
                <w:szCs w:val="20"/>
              </w:rPr>
              <w:t xml:space="preserve"> </w:t>
            </w:r>
            <w:r w:rsidRPr="009F3AC9">
              <w:rPr>
                <w:rFonts w:ascii="Times New Roman" w:hAnsi="Times New Roman" w:cs="Times New Roman"/>
                <w:color w:val="000000"/>
                <w:kern w:val="24"/>
                <w:sz w:val="20"/>
                <w:szCs w:val="20"/>
              </w:rPr>
              <w:t>(aerial)</w:t>
            </w:r>
          </w:p>
        </w:tc>
        <w:tc>
          <w:tcPr>
            <w:tcW w:w="4813" w:type="dxa"/>
          </w:tcPr>
          <w:p w14:paraId="15DB9465" w14:textId="5359823E"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sz w:val="20"/>
                <w:szCs w:val="20"/>
                <w:lang w:val="en-GB"/>
              </w:rPr>
              <w:t>1.5m, 30m, 50m, 100m, 300m</w:t>
            </w:r>
          </w:p>
        </w:tc>
      </w:tr>
      <w:tr w:rsidR="007260F1" w:rsidRPr="009F3AC9" w14:paraId="647C1740" w14:textId="77777777" w:rsidTr="00F671BF">
        <w:trPr>
          <w:trHeight w:val="902"/>
          <w:jc w:val="center"/>
        </w:trPr>
        <w:tc>
          <w:tcPr>
            <w:tcW w:w="2605" w:type="dxa"/>
          </w:tcPr>
          <w:p w14:paraId="167A7DC9" w14:textId="77777777" w:rsidR="007260F1" w:rsidRPr="009F3AC9" w:rsidRDefault="007260F1" w:rsidP="007260F1">
            <w:pPr>
              <w:keepLines/>
              <w:widowControl w:val="0"/>
              <w:spacing w:after="0"/>
              <w:rPr>
                <w:rFonts w:ascii="Times New Roman" w:eastAsia="Malgun Gothic" w:hAnsi="Times New Roman" w:cs="Times New Roman"/>
                <w:kern w:val="24"/>
                <w:sz w:val="20"/>
                <w:szCs w:val="20"/>
              </w:rPr>
            </w:pPr>
            <w:r w:rsidRPr="009F3AC9">
              <w:rPr>
                <w:rFonts w:ascii="Times New Roman" w:hAnsi="Times New Roman" w:cs="Times New Roman"/>
                <w:kern w:val="24"/>
                <w:sz w:val="20"/>
                <w:szCs w:val="20"/>
              </w:rPr>
              <w:t>Aerial UT ratio =</w:t>
            </w:r>
          </w:p>
          <w:p w14:paraId="47AAB4C7" w14:textId="74384D53" w:rsidR="007260F1" w:rsidRPr="009F3AC9" w:rsidRDefault="007260F1" w:rsidP="007260F1">
            <w:pPr>
              <w:rPr>
                <w:rFonts w:ascii="Times New Roman" w:hAnsi="Times New Roman" w:cs="Times New Roman"/>
                <w:sz w:val="20"/>
                <w:szCs w:val="20"/>
                <w:lang w:val="en-GB"/>
              </w:rPr>
            </w:pPr>
            <w:r w:rsidRPr="009F3AC9">
              <w:rPr>
                <w:rFonts w:ascii="Times New Roman" w:eastAsia="Malgun Gothic" w:hAnsi="Times New Roman" w:cs="Times New Roman"/>
                <w:position w:val="-30"/>
                <w:sz w:val="20"/>
                <w:szCs w:val="20"/>
              </w:rPr>
              <w:object w:dxaOrig="1680" w:dyaOrig="615" w14:anchorId="2A1F8693">
                <v:shape id="_x0000_i1026" type="#_x0000_t75" style="width:84.9pt;height:30.65pt" o:ole="">
                  <v:imagedata r:id="rId14" o:title=""/>
                </v:shape>
                <o:OLEObject Type="Embed" ProgID="Equation.3" ShapeID="_x0000_i1026" DrawAspect="Content" ObjectID="_1568239614" r:id="rId15"/>
              </w:object>
            </w:r>
          </w:p>
        </w:tc>
        <w:tc>
          <w:tcPr>
            <w:tcW w:w="4813" w:type="dxa"/>
          </w:tcPr>
          <w:p w14:paraId="7AE5FF32" w14:textId="70E9E489" w:rsidR="007260F1" w:rsidRPr="009F3AC9" w:rsidRDefault="007260F1" w:rsidP="002D22D9">
            <w:pPr>
              <w:rPr>
                <w:rFonts w:ascii="Times New Roman" w:hAnsi="Times New Roman" w:cs="Times New Roman"/>
                <w:sz w:val="20"/>
                <w:szCs w:val="20"/>
                <w:lang w:val="en-GB"/>
              </w:rPr>
            </w:pPr>
            <w:r w:rsidRPr="009F3AC9">
              <w:rPr>
                <w:rFonts w:ascii="Times New Roman" w:eastAsia="Times New Roman" w:hAnsi="Times New Roman" w:cs="Times New Roman"/>
                <w:sz w:val="20"/>
                <w:szCs w:val="20"/>
              </w:rPr>
              <w:t xml:space="preserve">Case 5: 50% (corresponding to </w:t>
            </w:r>
            <w:r w:rsidRPr="009F3AC9">
              <w:rPr>
                <w:rFonts w:ascii="Times New Roman" w:eastAsia="Malgun Gothic" w:hAnsi="Times New Roman" w:cs="Times New Roman"/>
                <w:position w:val="-12"/>
                <w:sz w:val="20"/>
                <w:szCs w:val="20"/>
              </w:rPr>
              <w:object w:dxaOrig="855" w:dyaOrig="315" w14:anchorId="73A08A63">
                <v:shape id="_x0000_i1027" type="#_x0000_t75" style="width:43pt;height:15.6pt" o:ole="">
                  <v:imagedata r:id="rId16" o:title=""/>
                </v:shape>
                <o:OLEObject Type="Embed" ProgID="Equation.3" ShapeID="_x0000_i1027" DrawAspect="Content" ObjectID="_1568239615" r:id="rId17"/>
              </w:object>
            </w:r>
            <w:r w:rsidRPr="009F3AC9">
              <w:rPr>
                <w:rFonts w:ascii="Times New Roman" w:eastAsia="Times New Roman" w:hAnsi="Times New Roman" w:cs="Times New Roman"/>
                <w:sz w:val="20"/>
                <w:szCs w:val="20"/>
              </w:rPr>
              <w:t>)</w:t>
            </w:r>
          </w:p>
        </w:tc>
      </w:tr>
      <w:tr w:rsidR="007260F1" w:rsidRPr="009F3AC9" w14:paraId="71E7070F" w14:textId="77777777" w:rsidTr="00F671BF">
        <w:trPr>
          <w:trHeight w:val="402"/>
          <w:jc w:val="center"/>
        </w:trPr>
        <w:tc>
          <w:tcPr>
            <w:tcW w:w="2605" w:type="dxa"/>
          </w:tcPr>
          <w:p w14:paraId="0794D648" w14:textId="77FC8827" w:rsidR="007260F1" w:rsidRPr="009F3AC9" w:rsidRDefault="007260F1" w:rsidP="002D22D9">
            <w:pPr>
              <w:rPr>
                <w:rFonts w:ascii="Times New Roman" w:hAnsi="Times New Roman" w:cs="Times New Roman"/>
                <w:sz w:val="20"/>
                <w:szCs w:val="20"/>
                <w:lang w:val="en-GB"/>
              </w:rPr>
            </w:pPr>
            <w:r w:rsidRPr="009F3AC9">
              <w:rPr>
                <w:rFonts w:ascii="Times New Roman" w:hAnsi="Times New Roman" w:cs="Times New Roman"/>
                <w:sz w:val="20"/>
                <w:szCs w:val="20"/>
              </w:rPr>
              <w:t>Traffic model</w:t>
            </w:r>
          </w:p>
        </w:tc>
        <w:tc>
          <w:tcPr>
            <w:tcW w:w="4813" w:type="dxa"/>
          </w:tcPr>
          <w:p w14:paraId="4608B462" w14:textId="6D4E8847" w:rsidR="00F671BF" w:rsidRPr="009F3AC9" w:rsidRDefault="00F671BF" w:rsidP="00F671BF">
            <w:pPr>
              <w:jc w:val="both"/>
              <w:rPr>
                <w:rFonts w:ascii="Times New Roman" w:hAnsi="Times New Roman" w:cs="Times New Roman"/>
                <w:sz w:val="20"/>
                <w:szCs w:val="20"/>
                <w:lang w:eastAsia="ja-JP"/>
              </w:rPr>
            </w:pPr>
            <w:r w:rsidRPr="009F3AC9">
              <w:rPr>
                <w:rFonts w:ascii="Times New Roman" w:hAnsi="Times New Roman" w:cs="Times New Roman"/>
                <w:sz w:val="20"/>
                <w:szCs w:val="20"/>
                <w:lang w:eastAsia="ja-JP"/>
              </w:rPr>
              <w:t>Downlink command and control: periodic packet arrivals with fixed packet size</w:t>
            </w:r>
          </w:p>
          <w:p w14:paraId="56FCE2A6" w14:textId="77777777" w:rsidR="00F671BF" w:rsidRPr="009F3AC9" w:rsidRDefault="00F671BF" w:rsidP="00F671BF">
            <w:pPr>
              <w:pStyle w:val="ListParagraph"/>
              <w:numPr>
                <w:ilvl w:val="0"/>
                <w:numId w:val="29"/>
              </w:numPr>
              <w:spacing w:line="240" w:lineRule="auto"/>
              <w:jc w:val="both"/>
              <w:rPr>
                <w:rFonts w:ascii="Times New Roman" w:hAnsi="Times New Roman" w:cs="Times New Roman"/>
                <w:sz w:val="20"/>
                <w:szCs w:val="20"/>
              </w:rPr>
            </w:pPr>
            <w:r w:rsidRPr="009F3AC9">
              <w:rPr>
                <w:rFonts w:ascii="Times New Roman" w:hAnsi="Times New Roman" w:cs="Times New Roman"/>
                <w:sz w:val="20"/>
                <w:szCs w:val="20"/>
              </w:rPr>
              <w:t>Packet size: 1250 bytes</w:t>
            </w:r>
          </w:p>
          <w:p w14:paraId="3E8FEC59" w14:textId="43E311A4" w:rsidR="00F671BF" w:rsidRPr="009F3AC9" w:rsidRDefault="00F671BF" w:rsidP="00F671BF">
            <w:pPr>
              <w:pStyle w:val="ListParagraph"/>
              <w:numPr>
                <w:ilvl w:val="0"/>
                <w:numId w:val="29"/>
              </w:numPr>
              <w:spacing w:line="240" w:lineRule="auto"/>
              <w:jc w:val="both"/>
              <w:rPr>
                <w:rFonts w:ascii="Times New Roman" w:hAnsi="Times New Roman" w:cs="Times New Roman"/>
                <w:sz w:val="20"/>
                <w:szCs w:val="20"/>
              </w:rPr>
            </w:pPr>
            <w:r w:rsidRPr="009F3AC9">
              <w:rPr>
                <w:rFonts w:ascii="Times New Roman" w:hAnsi="Times New Roman" w:cs="Times New Roman"/>
                <w:sz w:val="20"/>
                <w:szCs w:val="20"/>
              </w:rPr>
              <w:t>Period: 100 ms</w:t>
            </w:r>
          </w:p>
          <w:p w14:paraId="73ED4E70" w14:textId="22D5E652" w:rsidR="007260F1" w:rsidRPr="009F3AC9" w:rsidRDefault="00F671BF" w:rsidP="002D22D9">
            <w:pPr>
              <w:pStyle w:val="ListParagraph"/>
              <w:numPr>
                <w:ilvl w:val="0"/>
                <w:numId w:val="29"/>
              </w:numPr>
              <w:spacing w:line="240" w:lineRule="auto"/>
              <w:jc w:val="both"/>
              <w:rPr>
                <w:rFonts w:ascii="Times New Roman" w:hAnsi="Times New Roman" w:cs="Times New Roman"/>
                <w:sz w:val="20"/>
                <w:szCs w:val="20"/>
              </w:rPr>
            </w:pPr>
            <w:r w:rsidRPr="009F3AC9">
              <w:rPr>
                <w:rFonts w:ascii="Times New Roman" w:hAnsi="Times New Roman" w:cs="Times New Roman"/>
                <w:sz w:val="20"/>
                <w:szCs w:val="20"/>
              </w:rPr>
              <w:t>Arrival time of the first packet: uniformly distributed between 0 ms and 100 ms</w:t>
            </w:r>
          </w:p>
        </w:tc>
      </w:tr>
      <w:tr w:rsidR="00F671BF" w:rsidRPr="009F3AC9" w14:paraId="333C4E34" w14:textId="77777777" w:rsidTr="00F671BF">
        <w:trPr>
          <w:trHeight w:val="411"/>
          <w:jc w:val="center"/>
        </w:trPr>
        <w:tc>
          <w:tcPr>
            <w:tcW w:w="2605" w:type="dxa"/>
          </w:tcPr>
          <w:p w14:paraId="41847831" w14:textId="732D6257" w:rsidR="00F671BF" w:rsidRPr="009F3AC9" w:rsidRDefault="00F671BF" w:rsidP="002D22D9">
            <w:pPr>
              <w:rPr>
                <w:rFonts w:ascii="Times New Roman" w:hAnsi="Times New Roman" w:cs="Times New Roman"/>
                <w:sz w:val="20"/>
                <w:szCs w:val="20"/>
              </w:rPr>
            </w:pPr>
            <w:r w:rsidRPr="009F3AC9">
              <w:rPr>
                <w:rFonts w:ascii="Times New Roman" w:eastAsia="Calibri" w:hAnsi="Times New Roman" w:cs="Times New Roman"/>
                <w:kern w:val="24"/>
                <w:sz w:val="20"/>
                <w:szCs w:val="20"/>
                <w:lang w:val="en-CA"/>
              </w:rPr>
              <w:t>Scheduler assumptions</w:t>
            </w:r>
          </w:p>
        </w:tc>
        <w:tc>
          <w:tcPr>
            <w:tcW w:w="4813" w:type="dxa"/>
          </w:tcPr>
          <w:p w14:paraId="1203B4D0" w14:textId="0F93877A" w:rsidR="00F671BF" w:rsidRPr="009F3AC9" w:rsidRDefault="00F671BF" w:rsidP="002D22D9">
            <w:pPr>
              <w:rPr>
                <w:rFonts w:ascii="Times New Roman" w:eastAsia="MS Mincho" w:hAnsi="Times New Roman" w:cs="Times New Roman"/>
                <w:bCs/>
                <w:sz w:val="20"/>
                <w:szCs w:val="20"/>
              </w:rPr>
            </w:pPr>
            <w:r w:rsidRPr="009F3AC9">
              <w:rPr>
                <w:rFonts w:ascii="Times New Roman" w:eastAsia="MS Mincho" w:hAnsi="Times New Roman" w:cs="Times New Roman"/>
                <w:bCs/>
                <w:sz w:val="20"/>
                <w:szCs w:val="20"/>
              </w:rPr>
              <w:t>Aerial traffic and terrestrial traffic are scheduled in orthogonal frequency resources. Number of PRBs used to serve aerial traffic: 6, 15, 25, 50.</w:t>
            </w:r>
          </w:p>
        </w:tc>
      </w:tr>
    </w:tbl>
    <w:p w14:paraId="018738AC" w14:textId="6612AFEA" w:rsidR="00CE0323" w:rsidRPr="00614502" w:rsidRDefault="00CE0323" w:rsidP="002D22D9">
      <w:pPr>
        <w:rPr>
          <w:rFonts w:ascii="Times New Roman" w:hAnsi="Times New Roman" w:cs="Times New Roman"/>
          <w:lang w:val="en-GB"/>
        </w:rPr>
      </w:pPr>
    </w:p>
    <w:p w14:paraId="4CD43764" w14:textId="36C8A619" w:rsidR="00CE0323" w:rsidRPr="00614502" w:rsidRDefault="00CE0323" w:rsidP="00CE0323">
      <w:pPr>
        <w:pStyle w:val="Caption"/>
        <w:rPr>
          <w:rFonts w:ascii="Times New Roman" w:hAnsi="Times New Roman" w:cs="Times New Roman"/>
          <w:lang w:val="en-GB"/>
        </w:rPr>
      </w:pPr>
      <w:bookmarkStart w:id="88" w:name="_Ref493949650"/>
      <w:r w:rsidRPr="00614502">
        <w:rPr>
          <w:rFonts w:ascii="Times New Roman" w:hAnsi="Times New Roman" w:cs="Times New Roman"/>
        </w:rPr>
        <w:t xml:space="preserve">Table </w:t>
      </w:r>
      <w:r w:rsidRPr="00614502">
        <w:rPr>
          <w:rFonts w:ascii="Times New Roman" w:hAnsi="Times New Roman" w:cs="Times New Roman"/>
        </w:rPr>
        <w:fldChar w:fldCharType="begin"/>
      </w:r>
      <w:r w:rsidRPr="00614502">
        <w:rPr>
          <w:rFonts w:ascii="Times New Roman" w:hAnsi="Times New Roman" w:cs="Times New Roman"/>
        </w:rPr>
        <w:instrText xml:space="preserve"> SEQ Table \* ARABIC </w:instrText>
      </w:r>
      <w:r w:rsidRPr="00614502">
        <w:rPr>
          <w:rFonts w:ascii="Times New Roman" w:hAnsi="Times New Roman" w:cs="Times New Roman"/>
        </w:rPr>
        <w:fldChar w:fldCharType="separate"/>
      </w:r>
      <w:r w:rsidR="005E3869">
        <w:rPr>
          <w:rFonts w:ascii="Times New Roman" w:hAnsi="Times New Roman" w:cs="Times New Roman"/>
          <w:noProof/>
        </w:rPr>
        <w:t>5</w:t>
      </w:r>
      <w:r w:rsidRPr="00614502">
        <w:rPr>
          <w:rFonts w:ascii="Times New Roman" w:hAnsi="Times New Roman" w:cs="Times New Roman"/>
        </w:rPr>
        <w:fldChar w:fldCharType="end"/>
      </w:r>
      <w:bookmarkEnd w:id="88"/>
      <w:r w:rsidRPr="00614502">
        <w:rPr>
          <w:rFonts w:ascii="Times New Roman" w:hAnsi="Times New Roman" w:cs="Times New Roman"/>
        </w:rPr>
        <w:t>: Evaluation assumptions</w:t>
      </w:r>
    </w:p>
    <w:p w14:paraId="246317D1" w14:textId="406C2AE0" w:rsidR="00867340" w:rsidRPr="00614502" w:rsidRDefault="00867340" w:rsidP="002D22D9">
      <w:pPr>
        <w:pStyle w:val="Reference"/>
        <w:numPr>
          <w:ilvl w:val="0"/>
          <w:numId w:val="0"/>
        </w:numPr>
        <w:ind w:left="567" w:hanging="567"/>
        <w:jc w:val="both"/>
        <w:rPr>
          <w:rFonts w:ascii="Times New Roman" w:hAnsi="Times New Roman" w:cs="Times New Roman"/>
        </w:rPr>
      </w:pPr>
    </w:p>
    <w:sectPr w:rsidR="00867340" w:rsidRPr="00614502"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836D3" w14:textId="77777777" w:rsidR="0060665D" w:rsidRDefault="0060665D">
      <w:r>
        <w:separator/>
      </w:r>
    </w:p>
  </w:endnote>
  <w:endnote w:type="continuationSeparator" w:id="0">
    <w:p w14:paraId="5850C308" w14:textId="77777777" w:rsidR="0060665D" w:rsidRDefault="0060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E57E43" w:rsidRDefault="00E57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580DEF2" w:rsidR="00E57E43" w:rsidRPr="00ED52B8" w:rsidRDefault="00E57E43" w:rsidP="00ED5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E57E43" w:rsidRDefault="00E57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A5F65" w14:textId="77777777" w:rsidR="0060665D" w:rsidRDefault="0060665D">
      <w:r>
        <w:separator/>
      </w:r>
    </w:p>
  </w:footnote>
  <w:footnote w:type="continuationSeparator" w:id="0">
    <w:p w14:paraId="6498D7A1" w14:textId="77777777" w:rsidR="0060665D" w:rsidRDefault="0060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1BF5D43D" w:rsidR="00E57E43" w:rsidRPr="00ED52B8" w:rsidRDefault="00E57E43" w:rsidP="00ED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E57E43" w:rsidRDefault="00E57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E57E43" w:rsidRDefault="00E57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1"/>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16"/>
  </w:num>
  <w:num w:numId="15">
    <w:abstractNumId w:val="20"/>
  </w:num>
  <w:num w:numId="16">
    <w:abstractNumId w:val="19"/>
  </w:num>
  <w:num w:numId="17">
    <w:abstractNumId w:val="27"/>
  </w:num>
  <w:num w:numId="18">
    <w:abstractNumId w:val="6"/>
  </w:num>
  <w:num w:numId="19">
    <w:abstractNumId w:val="15"/>
  </w:num>
  <w:num w:numId="20">
    <w:abstractNumId w:val="22"/>
  </w:num>
  <w:num w:numId="21">
    <w:abstractNumId w:val="29"/>
  </w:num>
  <w:num w:numId="22">
    <w:abstractNumId w:val="14"/>
  </w:num>
  <w:num w:numId="23">
    <w:abstractNumId w:val="7"/>
  </w:num>
  <w:num w:numId="24">
    <w:abstractNumId w:val="5"/>
  </w:num>
  <w:num w:numId="25">
    <w:abstractNumId w:val="4"/>
  </w:num>
  <w:num w:numId="26">
    <w:abstractNumId w:val="8"/>
  </w:num>
  <w:num w:numId="27">
    <w:abstractNumId w:val="11"/>
  </w:num>
  <w:num w:numId="28">
    <w:abstractNumId w:val="9"/>
  </w:num>
  <w:num w:numId="29">
    <w:abstractNumId w:val="24"/>
  </w:num>
  <w:num w:numId="30">
    <w:abstractNumId w:val="28"/>
  </w:num>
  <w:num w:numId="3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2AF"/>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78B4"/>
    <w:rsid w:val="0018143F"/>
    <w:rsid w:val="001854D3"/>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4DA8"/>
    <w:rsid w:val="00215069"/>
    <w:rsid w:val="00215423"/>
    <w:rsid w:val="002158FA"/>
    <w:rsid w:val="00220600"/>
    <w:rsid w:val="002207BE"/>
    <w:rsid w:val="00220DD8"/>
    <w:rsid w:val="002224DB"/>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579"/>
    <w:rsid w:val="00335858"/>
    <w:rsid w:val="00336BDA"/>
    <w:rsid w:val="003421DD"/>
    <w:rsid w:val="00342763"/>
    <w:rsid w:val="00342BD7"/>
    <w:rsid w:val="00344083"/>
    <w:rsid w:val="00346DB5"/>
    <w:rsid w:val="003477B1"/>
    <w:rsid w:val="003533F0"/>
    <w:rsid w:val="00353E96"/>
    <w:rsid w:val="00355019"/>
    <w:rsid w:val="00357380"/>
    <w:rsid w:val="003602D9"/>
    <w:rsid w:val="003604CE"/>
    <w:rsid w:val="00370E47"/>
    <w:rsid w:val="00373433"/>
    <w:rsid w:val="00374032"/>
    <w:rsid w:val="003742AC"/>
    <w:rsid w:val="00374ADB"/>
    <w:rsid w:val="003753FE"/>
    <w:rsid w:val="00377CE1"/>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F15"/>
    <w:rsid w:val="003C2702"/>
    <w:rsid w:val="003C2BC7"/>
    <w:rsid w:val="003C37DA"/>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4F56"/>
    <w:rsid w:val="00446488"/>
    <w:rsid w:val="004469B6"/>
    <w:rsid w:val="004517AA"/>
    <w:rsid w:val="00452CAC"/>
    <w:rsid w:val="004555FA"/>
    <w:rsid w:val="00457565"/>
    <w:rsid w:val="00457B71"/>
    <w:rsid w:val="004656DE"/>
    <w:rsid w:val="004669E2"/>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5312"/>
    <w:rsid w:val="00506557"/>
    <w:rsid w:val="0050677A"/>
    <w:rsid w:val="005108D8"/>
    <w:rsid w:val="0051150D"/>
    <w:rsid w:val="005116F9"/>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809"/>
    <w:rsid w:val="005845CE"/>
    <w:rsid w:val="00586256"/>
    <w:rsid w:val="0058798C"/>
    <w:rsid w:val="005900FA"/>
    <w:rsid w:val="005935A4"/>
    <w:rsid w:val="0059449B"/>
    <w:rsid w:val="005948C2"/>
    <w:rsid w:val="00594EB2"/>
    <w:rsid w:val="00595DCA"/>
    <w:rsid w:val="00596141"/>
    <w:rsid w:val="0059779B"/>
    <w:rsid w:val="005A209A"/>
    <w:rsid w:val="005A662D"/>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4502"/>
    <w:rsid w:val="00620A71"/>
    <w:rsid w:val="00620D80"/>
    <w:rsid w:val="0062342D"/>
    <w:rsid w:val="006234A6"/>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46FB"/>
    <w:rsid w:val="006A5E28"/>
    <w:rsid w:val="006A6585"/>
    <w:rsid w:val="006A697B"/>
    <w:rsid w:val="006A7775"/>
    <w:rsid w:val="006A7AFF"/>
    <w:rsid w:val="006A7D1B"/>
    <w:rsid w:val="006A7E30"/>
    <w:rsid w:val="006B15ED"/>
    <w:rsid w:val="006B1816"/>
    <w:rsid w:val="006B209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17C00"/>
    <w:rsid w:val="007260F1"/>
    <w:rsid w:val="007265D1"/>
    <w:rsid w:val="00726EA6"/>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3A2"/>
    <w:rsid w:val="00765281"/>
    <w:rsid w:val="00766BAD"/>
    <w:rsid w:val="00767D3F"/>
    <w:rsid w:val="00770055"/>
    <w:rsid w:val="00771D5B"/>
    <w:rsid w:val="007755F2"/>
    <w:rsid w:val="00776971"/>
    <w:rsid w:val="00776A7B"/>
    <w:rsid w:val="00777D37"/>
    <w:rsid w:val="0078177E"/>
    <w:rsid w:val="00782CBC"/>
    <w:rsid w:val="0078304C"/>
    <w:rsid w:val="00783673"/>
    <w:rsid w:val="00785409"/>
    <w:rsid w:val="00785490"/>
    <w:rsid w:val="00786700"/>
    <w:rsid w:val="0078703A"/>
    <w:rsid w:val="00790B99"/>
    <w:rsid w:val="007925EA"/>
    <w:rsid w:val="00792CCB"/>
    <w:rsid w:val="00793CD8"/>
    <w:rsid w:val="0079553B"/>
    <w:rsid w:val="00795C92"/>
    <w:rsid w:val="0079616C"/>
    <w:rsid w:val="00796231"/>
    <w:rsid w:val="007A040B"/>
    <w:rsid w:val="007A1CB3"/>
    <w:rsid w:val="007A306F"/>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605F"/>
    <w:rsid w:val="00807786"/>
    <w:rsid w:val="00811FCB"/>
    <w:rsid w:val="00815240"/>
    <w:rsid w:val="008158D6"/>
    <w:rsid w:val="00817196"/>
    <w:rsid w:val="008235DB"/>
    <w:rsid w:val="00823C83"/>
    <w:rsid w:val="0082432A"/>
    <w:rsid w:val="00824AB4"/>
    <w:rsid w:val="00825C42"/>
    <w:rsid w:val="00825D25"/>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10B7D"/>
    <w:rsid w:val="00910F9C"/>
    <w:rsid w:val="00911DFB"/>
    <w:rsid w:val="009139D9"/>
    <w:rsid w:val="00914AD8"/>
    <w:rsid w:val="00915C0F"/>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703C"/>
    <w:rsid w:val="009D718F"/>
    <w:rsid w:val="009E068F"/>
    <w:rsid w:val="009E14E0"/>
    <w:rsid w:val="009E35DB"/>
    <w:rsid w:val="009E36C8"/>
    <w:rsid w:val="009E47A3"/>
    <w:rsid w:val="009E5FC4"/>
    <w:rsid w:val="009E6644"/>
    <w:rsid w:val="009F08F3"/>
    <w:rsid w:val="009F19DC"/>
    <w:rsid w:val="009F344F"/>
    <w:rsid w:val="009F3AC9"/>
    <w:rsid w:val="00A00A69"/>
    <w:rsid w:val="00A031D8"/>
    <w:rsid w:val="00A048A8"/>
    <w:rsid w:val="00A04F49"/>
    <w:rsid w:val="00A13E54"/>
    <w:rsid w:val="00A15745"/>
    <w:rsid w:val="00A15DEF"/>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E7D"/>
    <w:rsid w:val="00A92879"/>
    <w:rsid w:val="00A9442A"/>
    <w:rsid w:val="00AA016F"/>
    <w:rsid w:val="00AA1ED6"/>
    <w:rsid w:val="00AA51D6"/>
    <w:rsid w:val="00AA7AE5"/>
    <w:rsid w:val="00AB0BC8"/>
    <w:rsid w:val="00AB11CA"/>
    <w:rsid w:val="00AB14D9"/>
    <w:rsid w:val="00AB2818"/>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3F94"/>
    <w:rsid w:val="00AD4A5A"/>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66C"/>
    <w:rsid w:val="00B55DE4"/>
    <w:rsid w:val="00B61083"/>
    <w:rsid w:val="00B64CC1"/>
    <w:rsid w:val="00B664C7"/>
    <w:rsid w:val="00B739F6"/>
    <w:rsid w:val="00B81A6C"/>
    <w:rsid w:val="00B85DE5"/>
    <w:rsid w:val="00B86F21"/>
    <w:rsid w:val="00B87BB5"/>
    <w:rsid w:val="00B90F73"/>
    <w:rsid w:val="00B93B59"/>
    <w:rsid w:val="00B9406A"/>
    <w:rsid w:val="00BA2280"/>
    <w:rsid w:val="00BA2A08"/>
    <w:rsid w:val="00BA4D8B"/>
    <w:rsid w:val="00BA56D2"/>
    <w:rsid w:val="00BA76E0"/>
    <w:rsid w:val="00BB17B1"/>
    <w:rsid w:val="00BB2A25"/>
    <w:rsid w:val="00BB3C67"/>
    <w:rsid w:val="00BB3EB7"/>
    <w:rsid w:val="00BB51E9"/>
    <w:rsid w:val="00BC0FDC"/>
    <w:rsid w:val="00BC3053"/>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409D"/>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E3C"/>
    <w:rsid w:val="00C81568"/>
    <w:rsid w:val="00C81748"/>
    <w:rsid w:val="00C85D6E"/>
    <w:rsid w:val="00C85E13"/>
    <w:rsid w:val="00C9027A"/>
    <w:rsid w:val="00C9068E"/>
    <w:rsid w:val="00C92648"/>
    <w:rsid w:val="00C93C4B"/>
    <w:rsid w:val="00C944AB"/>
    <w:rsid w:val="00C95B40"/>
    <w:rsid w:val="00C971E4"/>
    <w:rsid w:val="00CA1068"/>
    <w:rsid w:val="00CA1ED8"/>
    <w:rsid w:val="00CA2417"/>
    <w:rsid w:val="00CA3CE7"/>
    <w:rsid w:val="00CA54CE"/>
    <w:rsid w:val="00CB1F63"/>
    <w:rsid w:val="00CB3436"/>
    <w:rsid w:val="00CB57A4"/>
    <w:rsid w:val="00CB7170"/>
    <w:rsid w:val="00CB7A8C"/>
    <w:rsid w:val="00CC040E"/>
    <w:rsid w:val="00CC111F"/>
    <w:rsid w:val="00CC2011"/>
    <w:rsid w:val="00CC3EA0"/>
    <w:rsid w:val="00CC7B45"/>
    <w:rsid w:val="00CD1188"/>
    <w:rsid w:val="00CD2ED1"/>
    <w:rsid w:val="00CD337B"/>
    <w:rsid w:val="00CD449F"/>
    <w:rsid w:val="00CD7E64"/>
    <w:rsid w:val="00CE0323"/>
    <w:rsid w:val="00CE0424"/>
    <w:rsid w:val="00CE3F12"/>
    <w:rsid w:val="00CE7561"/>
    <w:rsid w:val="00CF1354"/>
    <w:rsid w:val="00CF21CB"/>
    <w:rsid w:val="00CF3B1F"/>
    <w:rsid w:val="00CF3BF6"/>
    <w:rsid w:val="00CF625B"/>
    <w:rsid w:val="00CF687E"/>
    <w:rsid w:val="00D0349B"/>
    <w:rsid w:val="00D047AF"/>
    <w:rsid w:val="00D10249"/>
    <w:rsid w:val="00D115C3"/>
    <w:rsid w:val="00D11897"/>
    <w:rsid w:val="00D118B2"/>
    <w:rsid w:val="00D12CC1"/>
    <w:rsid w:val="00D13135"/>
    <w:rsid w:val="00D13E4E"/>
    <w:rsid w:val="00D17ACF"/>
    <w:rsid w:val="00D239A7"/>
    <w:rsid w:val="00D23F47"/>
    <w:rsid w:val="00D33D29"/>
    <w:rsid w:val="00D36E71"/>
    <w:rsid w:val="00D37D87"/>
    <w:rsid w:val="00D40B33"/>
    <w:rsid w:val="00D4318F"/>
    <w:rsid w:val="00D438BF"/>
    <w:rsid w:val="00D440F8"/>
    <w:rsid w:val="00D51842"/>
    <w:rsid w:val="00D519BC"/>
    <w:rsid w:val="00D546FF"/>
    <w:rsid w:val="00D55AD5"/>
    <w:rsid w:val="00D56727"/>
    <w:rsid w:val="00D576CA"/>
    <w:rsid w:val="00D57E2E"/>
    <w:rsid w:val="00D61AF5"/>
    <w:rsid w:val="00D64EBF"/>
    <w:rsid w:val="00D652B5"/>
    <w:rsid w:val="00D66155"/>
    <w:rsid w:val="00D708B0"/>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587B"/>
    <w:rsid w:val="00DC2D36"/>
    <w:rsid w:val="00DC53EF"/>
    <w:rsid w:val="00DD39D9"/>
    <w:rsid w:val="00DD3C60"/>
    <w:rsid w:val="00DE25A1"/>
    <w:rsid w:val="00DE465F"/>
    <w:rsid w:val="00DE5608"/>
    <w:rsid w:val="00DE58D0"/>
    <w:rsid w:val="00DE654F"/>
    <w:rsid w:val="00DE7A03"/>
    <w:rsid w:val="00DF0218"/>
    <w:rsid w:val="00DF0B6E"/>
    <w:rsid w:val="00DF15E0"/>
    <w:rsid w:val="00DF37A0"/>
    <w:rsid w:val="00DF74C6"/>
    <w:rsid w:val="00E07FA1"/>
    <w:rsid w:val="00E10A94"/>
    <w:rsid w:val="00E110E7"/>
    <w:rsid w:val="00E111B7"/>
    <w:rsid w:val="00E11B20"/>
    <w:rsid w:val="00E130A7"/>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D0203"/>
    <w:rsid w:val="00ED1006"/>
    <w:rsid w:val="00ED52B8"/>
    <w:rsid w:val="00ED73FE"/>
    <w:rsid w:val="00EE135A"/>
    <w:rsid w:val="00EE59C8"/>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766C"/>
    <w:rsid w:val="00F5004F"/>
    <w:rsid w:val="00F5060E"/>
    <w:rsid w:val="00F507D1"/>
    <w:rsid w:val="00F50D8B"/>
    <w:rsid w:val="00F519CE"/>
    <w:rsid w:val="00F51ADA"/>
    <w:rsid w:val="00F607C5"/>
    <w:rsid w:val="00F60DEA"/>
    <w:rsid w:val="00F62370"/>
    <w:rsid w:val="00F6302A"/>
    <w:rsid w:val="00F64C2B"/>
    <w:rsid w:val="00F651BE"/>
    <w:rsid w:val="00F671BF"/>
    <w:rsid w:val="00F6723D"/>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6985"/>
    <w:rsid w:val="00F96F68"/>
    <w:rsid w:val="00F97838"/>
    <w:rsid w:val="00FA02E0"/>
    <w:rsid w:val="00FA2BB3"/>
    <w:rsid w:val="00FA31CC"/>
    <w:rsid w:val="00FA38A1"/>
    <w:rsid w:val="00FB4C80"/>
    <w:rsid w:val="00FB543A"/>
    <w:rsid w:val="00FB5D36"/>
    <w:rsid w:val="00FB64B5"/>
    <w:rsid w:val="00FB6A6A"/>
    <w:rsid w:val="00FC5B8A"/>
    <w:rsid w:val="00FC7429"/>
    <w:rsid w:val="00FD07F6"/>
    <w:rsid w:val="00FD1771"/>
    <w:rsid w:val="00FD1EC8"/>
    <w:rsid w:val="00FD47ED"/>
    <w:rsid w:val="00FD74DB"/>
    <w:rsid w:val="00FD7660"/>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4735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6473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35F"/>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60A55-AE5E-4B38-BE24-7EB44B13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3300</Words>
  <Characters>18813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2017-09-30T05:20:00Z</dcterms:modified>
</cp:coreProperties>
</file>